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F8" w:rsidRDefault="00827EA2" w:rsidP="3F567C5A">
      <w:pPr>
        <w:tabs>
          <w:tab w:val="center" w:pos="6979"/>
          <w:tab w:val="left" w:pos="12540"/>
        </w:tabs>
        <w:rPr>
          <w:rFonts w:ascii="Arial" w:eastAsia="Arial" w:hAnsi="Arial" w:cs="Arial"/>
          <w:b/>
          <w:bCs/>
          <w:sz w:val="32"/>
          <w:szCs w:val="32"/>
        </w:rPr>
      </w:pPr>
      <w:r w:rsidRPr="002C0E11">
        <w:rPr>
          <w:rFonts w:ascii="Arial" w:hAnsi="Arial"/>
          <w:b/>
          <w:bCs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2FFEE70" wp14:editId="3F6B1694">
            <wp:simplePos x="0" y="0"/>
            <wp:positionH relativeFrom="column">
              <wp:posOffset>8242300</wp:posOffset>
            </wp:positionH>
            <wp:positionV relativeFrom="paragraph">
              <wp:posOffset>-273050</wp:posOffset>
            </wp:positionV>
            <wp:extent cx="920750" cy="852027"/>
            <wp:effectExtent l="0" t="0" r="0" b="5715"/>
            <wp:wrapNone/>
            <wp:docPr id="1" name="Picture 1" descr="C:\Users\u090405\AppData\Local\Temp\3ef6c569-9246-47e2-a76e-4c0b2e240456_NEM - Master Logos (1).zip.456\Master Logos\North East Museums\For print\Black logo\CMYK\NEM_logo_BLACK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090405\AppData\Local\Temp\3ef6c569-9246-47e2-a76e-4c0b2e240456_NEM - Master Logos (1).zip.456\Master Logos\North East Museums\For print\Black logo\CMYK\NEM_logo_BLACK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5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67D3" w:rsidRPr="00B623AC" w:rsidRDefault="00AA2D9D" w:rsidP="3F567C5A">
      <w:pPr>
        <w:tabs>
          <w:tab w:val="center" w:pos="6979"/>
          <w:tab w:val="left" w:pos="12540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3F567C5A">
        <w:rPr>
          <w:rFonts w:ascii="Arial" w:eastAsia="Arial" w:hAnsi="Arial" w:cs="Arial"/>
          <w:b/>
          <w:bCs/>
          <w:sz w:val="32"/>
          <w:szCs w:val="32"/>
        </w:rPr>
        <w:t>Shipley</w:t>
      </w:r>
      <w:r w:rsidR="000567D3" w:rsidRPr="3F567C5A">
        <w:rPr>
          <w:rFonts w:ascii="Arial" w:eastAsia="Arial" w:hAnsi="Arial" w:cs="Arial"/>
          <w:b/>
          <w:bCs/>
          <w:sz w:val="32"/>
          <w:szCs w:val="32"/>
        </w:rPr>
        <w:t xml:space="preserve"> Art Gallery</w:t>
      </w:r>
    </w:p>
    <w:p w:rsidR="30AC6E60" w:rsidRDefault="30AC6E60" w:rsidP="00A20F22">
      <w:pPr>
        <w:tabs>
          <w:tab w:val="center" w:pos="6979"/>
          <w:tab w:val="left" w:pos="12540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3F567C5A">
        <w:rPr>
          <w:rFonts w:ascii="Arial" w:eastAsia="Arial" w:hAnsi="Arial" w:cs="Arial"/>
          <w:b/>
          <w:bCs/>
          <w:sz w:val="32"/>
          <w:szCs w:val="32"/>
        </w:rPr>
        <w:t xml:space="preserve">(updated </w:t>
      </w:r>
      <w:r w:rsidR="00A20F22">
        <w:rPr>
          <w:rFonts w:ascii="Arial" w:eastAsia="Arial" w:hAnsi="Arial" w:cs="Arial"/>
          <w:b/>
          <w:bCs/>
          <w:sz w:val="32"/>
          <w:szCs w:val="32"/>
        </w:rPr>
        <w:t>June 2024</w:t>
      </w:r>
      <w:r w:rsidRPr="3F567C5A">
        <w:rPr>
          <w:rFonts w:ascii="Arial" w:eastAsia="Arial" w:hAnsi="Arial" w:cs="Arial"/>
          <w:b/>
          <w:bCs/>
          <w:sz w:val="32"/>
          <w:szCs w:val="32"/>
        </w:rPr>
        <w:t>)</w:t>
      </w:r>
      <w:bookmarkStart w:id="0" w:name="_GoBack"/>
      <w:bookmarkEnd w:id="0"/>
    </w:p>
    <w:p w:rsidR="000567D3" w:rsidRPr="00B623AC" w:rsidRDefault="00D679A1" w:rsidP="3F567C5A">
      <w:pPr>
        <w:pStyle w:val="Heading2"/>
        <w:rPr>
          <w:rFonts w:eastAsia="Arial" w:cs="Arial"/>
        </w:rPr>
      </w:pPr>
      <w:r w:rsidRPr="3F567C5A">
        <w:rPr>
          <w:rFonts w:eastAsia="Arial" w:cs="Arial"/>
        </w:rPr>
        <w:t xml:space="preserve">Hazard Identification </w:t>
      </w:r>
      <w:r w:rsidR="004B3048">
        <w:rPr>
          <w:rFonts w:eastAsia="Arial" w:cs="Arial"/>
        </w:rPr>
        <w:t>Document 4</w:t>
      </w:r>
      <w:r w:rsidR="002708FB" w:rsidRPr="3F567C5A">
        <w:rPr>
          <w:rFonts w:eastAsia="Arial" w:cs="Arial"/>
        </w:rPr>
        <w:t xml:space="preserve"> pages</w:t>
      </w:r>
      <w:r w:rsidRPr="3F567C5A">
        <w:rPr>
          <w:rFonts w:eastAsia="Arial" w:cs="Arial"/>
        </w:rPr>
        <w:t xml:space="preserve"> </w:t>
      </w:r>
    </w:p>
    <w:p w:rsidR="000567D3" w:rsidRPr="00B623AC" w:rsidRDefault="000567D3" w:rsidP="3F567C5A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3F567C5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Please note: columns 1 to 3 identify the Hazards, risks and controls put in place by the museums, </w:t>
      </w:r>
      <w:r w:rsidR="007F45F8" w:rsidRPr="3F567C5A">
        <w:rPr>
          <w:rFonts w:ascii="Arial" w:eastAsia="Arial" w:hAnsi="Arial" w:cs="Arial"/>
          <w:b/>
          <w:bCs/>
          <w:sz w:val="24"/>
          <w:szCs w:val="24"/>
          <w:u w:val="single"/>
        </w:rPr>
        <w:t>column 4 is for your own comments and additional controls if needed</w:t>
      </w:r>
    </w:p>
    <w:p w:rsidR="00B623AC" w:rsidRPr="00164C2C" w:rsidRDefault="000567D3" w:rsidP="3F567C5A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3F567C5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NB: Teachers should </w:t>
      </w:r>
      <w:r w:rsidR="00A20F22" w:rsidRPr="00A20F22">
        <w:rPr>
          <w:rFonts w:ascii="Arial" w:eastAsia="Arial" w:hAnsi="Arial" w:cs="Arial"/>
          <w:b/>
          <w:bCs/>
          <w:sz w:val="24"/>
          <w:szCs w:val="24"/>
          <w:u w:val="single"/>
        </w:rPr>
        <w:t>follow DfE</w:t>
      </w:r>
      <w:r w:rsidRPr="00A20F22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guidelines and write their own Risk Assessments.</w:t>
      </w:r>
    </w:p>
    <w:p w:rsidR="00A257D8" w:rsidRDefault="00A257D8" w:rsidP="3F567C5A">
      <w:pPr>
        <w:rPr>
          <w:rFonts w:ascii="Arial" w:eastAsia="Arial" w:hAnsi="Arial" w:cs="Arial"/>
          <w:sz w:val="24"/>
          <w:szCs w:val="24"/>
        </w:rPr>
      </w:pPr>
    </w:p>
    <w:p w:rsidR="00B623AC" w:rsidRPr="00AA2D9D" w:rsidRDefault="00173A92" w:rsidP="3F567C5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Shipley Art Gallery is </w:t>
      </w:r>
      <w:r w:rsidR="00A257D8" w:rsidRPr="3F567C5A">
        <w:rPr>
          <w:rFonts w:ascii="Arial" w:eastAsia="Arial" w:hAnsi="Arial" w:cs="Arial"/>
          <w:sz w:val="24"/>
          <w:szCs w:val="24"/>
        </w:rPr>
        <w:t xml:space="preserve">situated on Prince Consort </w:t>
      </w:r>
      <w:r w:rsidRPr="3F567C5A">
        <w:rPr>
          <w:rFonts w:ascii="Arial" w:eastAsia="Arial" w:hAnsi="Arial" w:cs="Arial"/>
          <w:sz w:val="24"/>
          <w:szCs w:val="24"/>
        </w:rPr>
        <w:t>Road;</w:t>
      </w:r>
      <w:r w:rsidR="00A257D8" w:rsidRPr="3F567C5A">
        <w:rPr>
          <w:rFonts w:ascii="Arial" w:eastAsia="Arial" w:hAnsi="Arial" w:cs="Arial"/>
          <w:sz w:val="24"/>
          <w:szCs w:val="24"/>
        </w:rPr>
        <w:t xml:space="preserve"> there are two crossing areas for the road, pelican and island crossings. There is on street parking and if arriving by coach it is very </w:t>
      </w:r>
      <w:r w:rsidRPr="3F567C5A">
        <w:rPr>
          <w:rFonts w:ascii="Arial" w:eastAsia="Arial" w:hAnsi="Arial" w:cs="Arial"/>
          <w:sz w:val="24"/>
          <w:szCs w:val="24"/>
        </w:rPr>
        <w:t>likely,</w:t>
      </w:r>
      <w:r>
        <w:rPr>
          <w:rFonts w:ascii="Arial" w:eastAsia="Arial" w:hAnsi="Arial" w:cs="Arial"/>
          <w:sz w:val="24"/>
          <w:szCs w:val="24"/>
        </w:rPr>
        <w:t xml:space="preserve"> you can drop</w:t>
      </w:r>
      <w:r w:rsidR="00A257D8" w:rsidRPr="3F567C5A">
        <w:rPr>
          <w:rFonts w:ascii="Arial" w:eastAsia="Arial" w:hAnsi="Arial" w:cs="Arial"/>
          <w:sz w:val="24"/>
          <w:szCs w:val="24"/>
        </w:rPr>
        <w:t xml:space="preserve"> off at the entrance to the gallery.</w:t>
      </w:r>
    </w:p>
    <w:p w:rsidR="3F567C5A" w:rsidRDefault="3F567C5A" w:rsidP="3F567C5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5A688EAE" w:rsidRDefault="5A688EAE" w:rsidP="558736AD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558736AD">
        <w:rPr>
          <w:rFonts w:ascii="Arial" w:eastAsia="Arial" w:hAnsi="Arial" w:cs="Arial"/>
          <w:color w:val="000000" w:themeColor="text1"/>
          <w:sz w:val="24"/>
          <w:szCs w:val="24"/>
        </w:rPr>
        <w:t>This Hazard Identification sheet can be used to assist teachers</w:t>
      </w:r>
      <w:r w:rsidR="3AEF9607" w:rsidRPr="558736AD">
        <w:rPr>
          <w:rFonts w:ascii="Arial" w:eastAsia="Arial" w:hAnsi="Arial" w:cs="Arial"/>
          <w:color w:val="000000" w:themeColor="text1"/>
          <w:sz w:val="24"/>
          <w:szCs w:val="24"/>
        </w:rPr>
        <w:t xml:space="preserve"> and group leaders</w:t>
      </w:r>
      <w:r w:rsidRPr="558736AD">
        <w:rPr>
          <w:rFonts w:ascii="Arial" w:eastAsia="Arial" w:hAnsi="Arial" w:cs="Arial"/>
          <w:color w:val="000000" w:themeColor="text1"/>
          <w:sz w:val="24"/>
          <w:szCs w:val="24"/>
        </w:rPr>
        <w:t xml:space="preserve"> with their risk assessment.  Teachers</w:t>
      </w:r>
      <w:r w:rsidR="3051BA86" w:rsidRPr="558736AD">
        <w:rPr>
          <w:rFonts w:ascii="Arial" w:eastAsia="Arial" w:hAnsi="Arial" w:cs="Arial"/>
          <w:color w:val="000000" w:themeColor="text1"/>
          <w:sz w:val="24"/>
          <w:szCs w:val="24"/>
        </w:rPr>
        <w:t xml:space="preserve"> and group leaders</w:t>
      </w:r>
      <w:r w:rsidRPr="558736AD">
        <w:rPr>
          <w:rFonts w:ascii="Arial" w:eastAsia="Arial" w:hAnsi="Arial" w:cs="Arial"/>
          <w:color w:val="000000" w:themeColor="text1"/>
          <w:sz w:val="24"/>
          <w:szCs w:val="24"/>
        </w:rPr>
        <w:t xml:space="preserve"> should undertake full and thorough risk assessments in relation to all educational visits to ensure they can be undertaken safely. As part of this risk assessment, teachers</w:t>
      </w:r>
      <w:r w:rsidR="49D35A1D" w:rsidRPr="558736AD">
        <w:rPr>
          <w:rFonts w:ascii="Arial" w:eastAsia="Arial" w:hAnsi="Arial" w:cs="Arial"/>
          <w:color w:val="000000" w:themeColor="text1"/>
          <w:sz w:val="24"/>
          <w:szCs w:val="24"/>
        </w:rPr>
        <w:t xml:space="preserve"> and group leaders</w:t>
      </w:r>
      <w:r w:rsidRPr="558736AD">
        <w:rPr>
          <w:rFonts w:ascii="Arial" w:eastAsia="Arial" w:hAnsi="Arial" w:cs="Arial"/>
          <w:color w:val="000000" w:themeColor="text1"/>
          <w:sz w:val="24"/>
          <w:szCs w:val="24"/>
        </w:rPr>
        <w:t xml:space="preserve"> will need to consider what control measures need to be used and follow wider advice on visiting indoor and outdoor venues. You should consult the </w:t>
      </w:r>
      <w:hyperlink r:id="rId11">
        <w:r w:rsidRPr="558736AD">
          <w:rPr>
            <w:rStyle w:val="Hyperlink"/>
            <w:rFonts w:ascii="Arial" w:eastAsia="Arial" w:hAnsi="Arial" w:cs="Arial"/>
            <w:sz w:val="24"/>
            <w:szCs w:val="24"/>
          </w:rPr>
          <w:t>health and safety guidance on educational visits</w:t>
        </w:r>
      </w:hyperlink>
      <w:r w:rsidRPr="558736AD">
        <w:rPr>
          <w:rFonts w:ascii="Arial" w:eastAsia="Arial" w:hAnsi="Arial" w:cs="Arial"/>
          <w:color w:val="000000" w:themeColor="text1"/>
          <w:sz w:val="24"/>
          <w:szCs w:val="24"/>
        </w:rPr>
        <w:t xml:space="preserve"> when considering visits.</w:t>
      </w:r>
    </w:p>
    <w:p w:rsidR="3F567C5A" w:rsidRDefault="3F567C5A" w:rsidP="3F567C5A">
      <w:pPr>
        <w:rPr>
          <w:rFonts w:ascii="Calibri" w:hAnsi="Calibri"/>
          <w:sz w:val="24"/>
          <w:szCs w:val="24"/>
        </w:rPr>
      </w:pPr>
    </w:p>
    <w:p w:rsidR="000567D3" w:rsidRPr="00B623AC" w:rsidRDefault="000567D3" w:rsidP="000567D3">
      <w:pPr>
        <w:rPr>
          <w:rFonts w:ascii="Calibri" w:hAnsi="Calibr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94"/>
        <w:gridCol w:w="3868"/>
        <w:gridCol w:w="3294"/>
      </w:tblGrid>
      <w:tr w:rsidR="000567D3" w:rsidRPr="00B623AC" w:rsidTr="00173A92">
        <w:tc>
          <w:tcPr>
            <w:tcW w:w="3369" w:type="dxa"/>
          </w:tcPr>
          <w:p w:rsidR="000567D3" w:rsidRPr="00B623AC" w:rsidRDefault="000567D3" w:rsidP="00173A9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Hazard Identification</w:t>
            </w:r>
          </w:p>
        </w:tc>
        <w:tc>
          <w:tcPr>
            <w:tcW w:w="3294" w:type="dxa"/>
          </w:tcPr>
          <w:p w:rsidR="000567D3" w:rsidRPr="00B623AC" w:rsidRDefault="000567D3" w:rsidP="00173A9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Risk and to whom</w:t>
            </w:r>
          </w:p>
        </w:tc>
        <w:tc>
          <w:tcPr>
            <w:tcW w:w="3868" w:type="dxa"/>
          </w:tcPr>
          <w:p w:rsidR="000567D3" w:rsidRPr="00B623AC" w:rsidRDefault="000567D3" w:rsidP="00173A9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Existing Control Measures</w:t>
            </w:r>
          </w:p>
        </w:tc>
        <w:tc>
          <w:tcPr>
            <w:tcW w:w="3294" w:type="dxa"/>
          </w:tcPr>
          <w:p w:rsidR="000567D3" w:rsidRPr="00B623AC" w:rsidRDefault="000567D3" w:rsidP="00173A9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 Action by School</w:t>
            </w:r>
          </w:p>
          <w:p w:rsidR="000567D3" w:rsidRPr="00B623AC" w:rsidRDefault="000567D3" w:rsidP="00173A9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(add own comments)</w:t>
            </w:r>
          </w:p>
        </w:tc>
      </w:tr>
      <w:tr w:rsidR="000567D3" w:rsidRPr="00B623AC" w:rsidTr="00173A92">
        <w:tc>
          <w:tcPr>
            <w:tcW w:w="3369" w:type="dxa"/>
          </w:tcPr>
          <w:p w:rsidR="000567D3" w:rsidRDefault="00A257D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Stone steps at entrance could be slippy if </w:t>
            </w:r>
            <w:r w:rsidR="1F324DDE" w:rsidRPr="3F567C5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wet </w:t>
            </w:r>
          </w:p>
          <w:p w:rsidR="00A257D8" w:rsidRPr="00B623AC" w:rsidRDefault="00A257D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>Accessible entrance for chair users accessed via ramp to left of stone steps. No hazard, automatic door is signposted</w:t>
            </w:r>
          </w:p>
        </w:tc>
        <w:tc>
          <w:tcPr>
            <w:tcW w:w="3294" w:type="dxa"/>
          </w:tcPr>
          <w:p w:rsidR="00184A2B" w:rsidRDefault="00A257D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Slip / fall </w:t>
            </w:r>
          </w:p>
          <w:p w:rsidR="000567D3" w:rsidRPr="00B623AC" w:rsidRDefault="00A257D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all staff and visitors </w:t>
            </w:r>
          </w:p>
        </w:tc>
        <w:tc>
          <w:tcPr>
            <w:tcW w:w="3868" w:type="dxa"/>
          </w:tcPr>
          <w:p w:rsidR="00184A2B" w:rsidRDefault="2D0A2F50" w:rsidP="00173A92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Adequate supervision of children by teachers and assistants entering building in orderly fashion (i.e. no running).  In single file. </w:t>
            </w:r>
          </w:p>
          <w:p w:rsidR="00184A2B" w:rsidRDefault="1C3EC888" w:rsidP="00173A92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Door mats at entrance to prevent further slips. </w:t>
            </w:r>
          </w:p>
          <w:p w:rsidR="000567D3" w:rsidRPr="00B623AC" w:rsidRDefault="000567D3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0567D3" w:rsidRPr="00B623AC" w:rsidRDefault="000567D3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567D3" w:rsidRPr="00B623AC" w:rsidTr="00173A92">
        <w:trPr>
          <w:trHeight w:val="3061"/>
        </w:trPr>
        <w:tc>
          <w:tcPr>
            <w:tcW w:w="3369" w:type="dxa"/>
          </w:tcPr>
          <w:p w:rsidR="00184A2B" w:rsidRDefault="2D0A2F50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Entering the building. Doors are listed and do not have finger guards, doors should be held open to allow group access. </w:t>
            </w:r>
          </w:p>
          <w:p w:rsidR="000567D3" w:rsidRDefault="2D0A2F50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There are two sets of doors, first in to narrow lobby area, second in to reception and shop. </w:t>
            </w:r>
          </w:p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184A2B" w:rsidRDefault="2D0A2F50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Jamming fingers in doors for young children. </w:t>
            </w:r>
          </w:p>
          <w:p w:rsidR="00184A2B" w:rsidRDefault="00184A2B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0567D3" w:rsidRPr="00B623AC" w:rsidRDefault="2D0A2F50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Reception and shop low risk, area is level, shop fixture are few, and access in to main galleries is directly ahead. </w:t>
            </w:r>
          </w:p>
        </w:tc>
        <w:tc>
          <w:tcPr>
            <w:tcW w:w="3868" w:type="dxa"/>
          </w:tcPr>
          <w:p w:rsidR="000567D3" w:rsidRDefault="01E44984" w:rsidP="00173A92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>Adequate supervision of children by teachers and assistants entering building in orderly fashion (i.e. no runni</w:t>
            </w:r>
            <w:r w:rsidR="2D0A2F50" w:rsidRPr="3F567C5A">
              <w:rPr>
                <w:rFonts w:ascii="Arial" w:eastAsia="Arial" w:hAnsi="Arial" w:cs="Arial"/>
                <w:sz w:val="24"/>
                <w:szCs w:val="24"/>
              </w:rPr>
              <w:t xml:space="preserve">ng).  </w:t>
            </w:r>
            <w:r w:rsidR="00A20F22">
              <w:rPr>
                <w:rFonts w:ascii="Arial" w:eastAsia="Arial" w:hAnsi="Arial" w:cs="Arial"/>
                <w:sz w:val="24"/>
                <w:szCs w:val="24"/>
              </w:rPr>
              <w:t>Walking i</w:t>
            </w:r>
            <w:r w:rsidR="2D0A2F50" w:rsidRPr="3F567C5A">
              <w:rPr>
                <w:rFonts w:ascii="Arial" w:eastAsia="Arial" w:hAnsi="Arial" w:cs="Arial"/>
                <w:sz w:val="24"/>
                <w:szCs w:val="24"/>
              </w:rPr>
              <w:t xml:space="preserve">n single file. </w:t>
            </w:r>
          </w:p>
          <w:p w:rsidR="000567D3" w:rsidRPr="00B623AC" w:rsidRDefault="2D0A2F50" w:rsidP="00173A92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>Doors to be held open by teaching staff</w:t>
            </w:r>
          </w:p>
        </w:tc>
        <w:tc>
          <w:tcPr>
            <w:tcW w:w="3294" w:type="dxa"/>
          </w:tcPr>
          <w:p w:rsidR="000567D3" w:rsidRPr="00B623AC" w:rsidRDefault="000567D3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C5565" w:rsidRPr="00B623AC" w:rsidTr="00173A92">
        <w:tc>
          <w:tcPr>
            <w:tcW w:w="3369" w:type="dxa"/>
          </w:tcPr>
          <w:p w:rsidR="00EC5565" w:rsidRDefault="1C3EC8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In the galleries, plinths, paintings, sculpture, glass cabinets, often seating areas and tables for activities and other user groups. Some unglazed work will have rope barriers around. All 5 galleries are on the ground floor level and have adequate space for classes. </w:t>
            </w:r>
          </w:p>
        </w:tc>
        <w:tc>
          <w:tcPr>
            <w:tcW w:w="3294" w:type="dxa"/>
          </w:tcPr>
          <w:p w:rsidR="00EC5565" w:rsidRDefault="1C3EC8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58736AD">
              <w:rPr>
                <w:rFonts w:ascii="Arial" w:eastAsia="Arial" w:hAnsi="Arial" w:cs="Arial"/>
                <w:sz w:val="24"/>
                <w:szCs w:val="24"/>
              </w:rPr>
              <w:t xml:space="preserve">Minimal risk if orientated in space and class are behaving calmly keeping respectful distance from art work, can get closer to works in cabinets. </w:t>
            </w:r>
          </w:p>
          <w:p w:rsidR="558736AD" w:rsidRDefault="558736AD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558736AD" w:rsidRDefault="558736AD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0122B" w:rsidRDefault="44D4D788" w:rsidP="00173A92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558736AD">
              <w:rPr>
                <w:rFonts w:ascii="Arial" w:eastAsia="Arial" w:hAnsi="Arial" w:cs="Arial"/>
                <w:sz w:val="24"/>
                <w:szCs w:val="24"/>
              </w:rPr>
              <w:t>Children could fall to floor if swing</w:t>
            </w:r>
            <w:r w:rsidR="7A456F33" w:rsidRPr="558736AD">
              <w:rPr>
                <w:rFonts w:ascii="Arial" w:eastAsia="Arial" w:hAnsi="Arial" w:cs="Arial"/>
                <w:sz w:val="24"/>
                <w:szCs w:val="24"/>
              </w:rPr>
              <w:t>ing</w:t>
            </w:r>
            <w:r w:rsidRPr="558736A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655BCF0A" w:rsidRPr="558736AD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558736AD">
              <w:rPr>
                <w:rFonts w:ascii="Arial" w:eastAsia="Arial" w:hAnsi="Arial" w:cs="Arial"/>
                <w:sz w:val="24"/>
                <w:szCs w:val="24"/>
              </w:rPr>
              <w:t xml:space="preserve"> chairs. </w:t>
            </w:r>
          </w:p>
          <w:p w:rsidR="0080122B" w:rsidRPr="00B623AC" w:rsidRDefault="0080122B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0122B" w:rsidRPr="00B623AC" w:rsidRDefault="0080122B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68" w:type="dxa"/>
          </w:tcPr>
          <w:p w:rsidR="00EC5565" w:rsidRDefault="00A20F22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Teachers to relay</w:t>
            </w:r>
            <w:r w:rsidR="1C3EC888" w:rsidRPr="3F567C5A">
              <w:rPr>
                <w:rFonts w:ascii="Arial" w:eastAsia="Arial" w:hAnsi="Arial" w:cs="Arial"/>
                <w:sz w:val="24"/>
                <w:szCs w:val="24"/>
              </w:rPr>
              <w:t xml:space="preserve"> clear behavioural expectations in galleries to class prior to visit or immediately on arrival </w:t>
            </w:r>
          </w:p>
          <w:p w:rsidR="0080122B" w:rsidRDefault="0080122B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558736AD" w:rsidRDefault="558736AD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558736AD" w:rsidRDefault="558736AD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0122B" w:rsidRDefault="44D4D788" w:rsidP="00173A92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558736AD">
              <w:rPr>
                <w:rFonts w:ascii="Arial" w:eastAsia="Arial" w:hAnsi="Arial" w:cs="Arial"/>
                <w:sz w:val="24"/>
                <w:szCs w:val="24"/>
              </w:rPr>
              <w:t xml:space="preserve">Children told to sit properly on chairs and not swing back </w:t>
            </w:r>
          </w:p>
          <w:p w:rsidR="0080122B" w:rsidRDefault="0080122B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0122B" w:rsidRDefault="0080122B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0122B" w:rsidRDefault="0080122B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C5565" w:rsidRPr="00B623AC" w:rsidTr="00173A92">
        <w:tc>
          <w:tcPr>
            <w:tcW w:w="3369" w:type="dxa"/>
          </w:tcPr>
          <w:p w:rsidR="00EC5565" w:rsidRPr="00B623AC" w:rsidRDefault="44D4D788" w:rsidP="009265E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Rothschild Ceramic Collection – small gallery, group </w:t>
            </w:r>
            <w:r w:rsidR="009265EC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 sp</w:t>
            </w:r>
            <w:r w:rsidR="009265EC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it in to smaller groups so as not to overcrowd and bump in to cases. </w:t>
            </w:r>
          </w:p>
        </w:tc>
        <w:tc>
          <w:tcPr>
            <w:tcW w:w="3294" w:type="dxa"/>
          </w:tcPr>
          <w:p w:rsidR="00EC5565" w:rsidRPr="00B623AC" w:rsidRDefault="44D4D7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58736AD">
              <w:rPr>
                <w:rFonts w:ascii="Arial" w:eastAsia="Arial" w:hAnsi="Arial" w:cs="Arial"/>
                <w:sz w:val="24"/>
                <w:szCs w:val="24"/>
              </w:rPr>
              <w:t>As above</w:t>
            </w:r>
          </w:p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68" w:type="dxa"/>
          </w:tcPr>
          <w:p w:rsidR="00EC5565" w:rsidRPr="00B623AC" w:rsidRDefault="44D4D7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>As above</w:t>
            </w:r>
          </w:p>
        </w:tc>
        <w:tc>
          <w:tcPr>
            <w:tcW w:w="3294" w:type="dxa"/>
          </w:tcPr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C5565" w:rsidRPr="00B623AC" w:rsidTr="00173A92">
        <w:trPr>
          <w:trHeight w:val="1846"/>
        </w:trPr>
        <w:tc>
          <w:tcPr>
            <w:tcW w:w="3369" w:type="dxa"/>
          </w:tcPr>
          <w:p w:rsidR="00EC5565" w:rsidRDefault="44D4D7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Workshop / Learning Room. Access via staircase. </w:t>
            </w:r>
          </w:p>
          <w:p w:rsidR="00EC5565" w:rsidRDefault="44D4D7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Accessible lift available if required </w:t>
            </w:r>
          </w:p>
          <w:p w:rsidR="00EC5565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C5565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C5565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C5565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80122B" w:rsidRDefault="44D4D7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58736AD">
              <w:rPr>
                <w:rFonts w:ascii="Arial" w:eastAsia="Arial" w:hAnsi="Arial" w:cs="Arial"/>
                <w:sz w:val="24"/>
                <w:szCs w:val="24"/>
              </w:rPr>
              <w:t>Possible slips, falls.</w:t>
            </w:r>
          </w:p>
          <w:p w:rsidR="558736AD" w:rsidRDefault="558736AD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C5565" w:rsidRDefault="44D4D7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>All staff and visitors to the space.</w:t>
            </w:r>
          </w:p>
          <w:p w:rsidR="003B0897" w:rsidRDefault="003B0897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0122B" w:rsidRPr="00B623AC" w:rsidRDefault="44D4D7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58736AD">
              <w:rPr>
                <w:rFonts w:ascii="Arial" w:eastAsia="Arial" w:hAnsi="Arial" w:cs="Arial"/>
                <w:sz w:val="24"/>
                <w:szCs w:val="24"/>
              </w:rPr>
              <w:t>Lift has moving parts; is a platform lift and should not be used unless required and supervised</w:t>
            </w:r>
          </w:p>
          <w:p w:rsidR="0080122B" w:rsidRPr="00B623AC" w:rsidRDefault="0080122B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68" w:type="dxa"/>
          </w:tcPr>
          <w:p w:rsidR="00EC5565" w:rsidRDefault="44D4D788" w:rsidP="00173A92">
            <w:pPr>
              <w:spacing w:before="120"/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Adequate supervision of children by teachers and assistants. Single file, use handrail. </w:t>
            </w:r>
          </w:p>
          <w:p w:rsidR="00EC5565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3B0897" w:rsidRPr="00B623AC" w:rsidRDefault="003B0897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C5565" w:rsidRPr="00B623AC" w:rsidTr="00173A92">
        <w:tc>
          <w:tcPr>
            <w:tcW w:w="3369" w:type="dxa"/>
          </w:tcPr>
          <w:p w:rsidR="00EC5565" w:rsidRDefault="1C3EC888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558736AD">
              <w:rPr>
                <w:rFonts w:ascii="Arial" w:eastAsia="Arial" w:hAnsi="Arial" w:cs="Arial"/>
                <w:sz w:val="22"/>
                <w:szCs w:val="22"/>
              </w:rPr>
              <w:t xml:space="preserve">Practical Art Activities in Learning Space. Use of scissors and other art and craft materials. </w:t>
            </w:r>
          </w:p>
          <w:p w:rsidR="558736AD" w:rsidRDefault="558736AD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  <w:p w:rsidR="558736AD" w:rsidRDefault="558736AD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  <w:p w:rsidR="00EC5565" w:rsidRDefault="1C3EC888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558736AD">
              <w:rPr>
                <w:rFonts w:ascii="Arial" w:eastAsia="Arial" w:hAnsi="Arial" w:cs="Arial"/>
                <w:sz w:val="22"/>
                <w:szCs w:val="22"/>
              </w:rPr>
              <w:t xml:space="preserve">Misuse of furniture, swinging on chairs. </w:t>
            </w:r>
          </w:p>
          <w:p w:rsidR="558736AD" w:rsidRDefault="558736AD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  <w:p w:rsidR="558736AD" w:rsidRDefault="558736AD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  <w:p w:rsidR="00EC5565" w:rsidRDefault="00A20F22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Floor could become wet if participating in ‘wet’ activities or from hand washing</w:t>
            </w:r>
          </w:p>
          <w:p w:rsidR="00A20F22" w:rsidRDefault="00A20F22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  <w:p w:rsidR="00EC5565" w:rsidRPr="00B623AC" w:rsidRDefault="1C3EC8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2"/>
                <w:szCs w:val="22"/>
              </w:rPr>
              <w:t>Glue, paint, pen on clothing</w:t>
            </w:r>
          </w:p>
        </w:tc>
        <w:tc>
          <w:tcPr>
            <w:tcW w:w="3294" w:type="dxa"/>
          </w:tcPr>
          <w:p w:rsidR="00EC5565" w:rsidRDefault="1C3EC888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558736AD">
              <w:rPr>
                <w:rFonts w:ascii="Arial" w:eastAsia="Arial" w:hAnsi="Arial" w:cs="Arial"/>
                <w:sz w:val="22"/>
                <w:szCs w:val="22"/>
              </w:rPr>
              <w:t xml:space="preserve">Children could cut finger / hands if scissors incorrectly used. </w:t>
            </w:r>
          </w:p>
          <w:p w:rsidR="558736AD" w:rsidRDefault="558736AD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  <w:p w:rsidR="00A20F22" w:rsidRDefault="00A20F22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  <w:p w:rsidR="00A20F22" w:rsidRDefault="00A20F22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  <w:p w:rsidR="00A20F22" w:rsidRDefault="1C3EC888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558736AD">
              <w:rPr>
                <w:rFonts w:ascii="Arial" w:eastAsia="Arial" w:hAnsi="Arial" w:cs="Arial"/>
                <w:sz w:val="22"/>
                <w:szCs w:val="22"/>
              </w:rPr>
              <w:t xml:space="preserve">Children could fall to floor if swing in chairs. </w:t>
            </w:r>
          </w:p>
          <w:p w:rsidR="00A20F22" w:rsidRDefault="00A20F22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  <w:p w:rsidR="00A20F22" w:rsidRDefault="00A20F22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  <w:p w:rsidR="00A20F22" w:rsidRDefault="00697E5C" w:rsidP="00A20F2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Children could slip</w:t>
            </w:r>
            <w:r w:rsidR="1C3EC888" w:rsidRPr="558736AD">
              <w:rPr>
                <w:rFonts w:ascii="Arial" w:eastAsia="Arial" w:hAnsi="Arial" w:cs="Arial"/>
                <w:sz w:val="22"/>
                <w:szCs w:val="22"/>
              </w:rPr>
              <w:t xml:space="preserve"> if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1C3EC888" w:rsidRPr="558736AD">
              <w:rPr>
                <w:rFonts w:ascii="Arial" w:eastAsia="Arial" w:hAnsi="Arial" w:cs="Arial"/>
                <w:sz w:val="22"/>
                <w:szCs w:val="22"/>
              </w:rPr>
              <w:t xml:space="preserve">floor </w:t>
            </w:r>
            <w:r>
              <w:rPr>
                <w:rFonts w:ascii="Arial" w:eastAsia="Arial" w:hAnsi="Arial" w:cs="Arial"/>
                <w:sz w:val="22"/>
                <w:szCs w:val="22"/>
              </w:rPr>
              <w:t>is wet.</w:t>
            </w:r>
            <w:r w:rsidR="1C3EC888" w:rsidRPr="558736A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A20F22" w:rsidRDefault="00A20F22" w:rsidP="00A20F2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  <w:p w:rsidR="00A20F22" w:rsidRDefault="00A20F22" w:rsidP="00173A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C5565" w:rsidRPr="00B623AC" w:rsidRDefault="1C3EC8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2"/>
                <w:szCs w:val="22"/>
              </w:rPr>
              <w:t>Clothes could become stained</w:t>
            </w:r>
          </w:p>
        </w:tc>
        <w:tc>
          <w:tcPr>
            <w:tcW w:w="3868" w:type="dxa"/>
          </w:tcPr>
          <w:p w:rsidR="00EC5565" w:rsidRDefault="00697E5C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3F567C5A">
              <w:rPr>
                <w:rFonts w:ascii="Arial" w:eastAsia="Arial" w:hAnsi="Arial" w:cs="Arial"/>
                <w:sz w:val="22"/>
                <w:szCs w:val="22"/>
              </w:rPr>
              <w:t>Gallery learning staff facilitate activity</w:t>
            </w:r>
            <w:r w:rsidR="1C3EC888" w:rsidRPr="3F567C5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EC5565" w:rsidRDefault="1C3EC888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3F567C5A">
              <w:rPr>
                <w:rFonts w:ascii="Arial" w:eastAsia="Arial" w:hAnsi="Arial" w:cs="Arial"/>
                <w:sz w:val="22"/>
                <w:szCs w:val="22"/>
              </w:rPr>
              <w:t xml:space="preserve">Materials and equipment sourced as suitable for age of group, e.g. children’s round tipped scissors for paper cutting only. </w:t>
            </w:r>
          </w:p>
          <w:p w:rsidR="00EC5565" w:rsidRDefault="1C3EC888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3F567C5A">
              <w:rPr>
                <w:rFonts w:ascii="Arial" w:eastAsia="Arial" w:hAnsi="Arial" w:cs="Arial"/>
                <w:sz w:val="22"/>
                <w:szCs w:val="22"/>
              </w:rPr>
              <w:t xml:space="preserve">Children told to sit properly on chairs and not swing back </w:t>
            </w:r>
          </w:p>
          <w:p w:rsidR="00EC5565" w:rsidRDefault="1C3EC888" w:rsidP="00173A9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3F567C5A">
              <w:rPr>
                <w:rFonts w:ascii="Arial" w:eastAsia="Arial" w:hAnsi="Arial" w:cs="Arial"/>
                <w:sz w:val="22"/>
                <w:szCs w:val="22"/>
              </w:rPr>
              <w:t xml:space="preserve">Adequate supervision from school. </w:t>
            </w:r>
          </w:p>
          <w:p w:rsidR="00A20F22" w:rsidRDefault="00A20F22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20F22" w:rsidRDefault="00A20F22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EC5565" w:rsidRDefault="1C3EC8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>Spills dealt with immediately</w:t>
            </w:r>
          </w:p>
          <w:p w:rsidR="00A20F22" w:rsidRDefault="00A20F22" w:rsidP="00173A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20F22" w:rsidRDefault="00A20F22" w:rsidP="00173A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C5565" w:rsidRDefault="1C3EC8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2"/>
                <w:szCs w:val="22"/>
              </w:rPr>
              <w:t>Aprons issued where practical – schools should have own guidelines on this for parents</w:t>
            </w:r>
          </w:p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C5565" w:rsidRPr="00B623AC" w:rsidTr="00173A92">
        <w:tc>
          <w:tcPr>
            <w:tcW w:w="3369" w:type="dxa"/>
          </w:tcPr>
          <w:p w:rsidR="00EC5565" w:rsidRPr="00B623AC" w:rsidRDefault="1C3EC8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2"/>
                <w:szCs w:val="22"/>
              </w:rPr>
              <w:t>Other members of the public in the galleries behaving inappropriately potentially causing upset to visitors and or staff.</w:t>
            </w:r>
          </w:p>
        </w:tc>
        <w:tc>
          <w:tcPr>
            <w:tcW w:w="3294" w:type="dxa"/>
          </w:tcPr>
          <w:p w:rsidR="00EC5565" w:rsidRPr="00B623AC" w:rsidRDefault="1C3EC8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2"/>
                <w:szCs w:val="22"/>
              </w:rPr>
              <w:t xml:space="preserve">Upset / offence or physical harm depending on severity of inappropriateness / threat to all staff and visitors  </w:t>
            </w:r>
          </w:p>
          <w:p w:rsidR="00A20F22" w:rsidRDefault="00A20F22" w:rsidP="00173A92">
            <w:pPr>
              <w:rPr>
                <w:rFonts w:ascii="Arial" w:eastAsia="Arial" w:hAnsi="Arial" w:cs="Arial"/>
                <w:color w:val="000000" w:themeColor="text1"/>
              </w:rPr>
            </w:pPr>
          </w:p>
          <w:p w:rsidR="00A20F22" w:rsidRDefault="00A20F22" w:rsidP="00173A92">
            <w:pPr>
              <w:rPr>
                <w:rFonts w:ascii="Arial" w:eastAsia="Arial" w:hAnsi="Arial" w:cs="Arial"/>
                <w:color w:val="000000" w:themeColor="text1"/>
              </w:rPr>
            </w:pPr>
          </w:p>
          <w:p w:rsidR="00A20F22" w:rsidRPr="00B623AC" w:rsidRDefault="00A20F22" w:rsidP="00173A92">
            <w:pPr>
              <w:rPr>
                <w:rFonts w:ascii="Arial" w:eastAsia="Arial" w:hAnsi="Arial" w:cs="Arial"/>
                <w:color w:val="000000" w:themeColor="text1"/>
              </w:rPr>
            </w:pPr>
          </w:p>
          <w:p w:rsidR="00EC5565" w:rsidRPr="00B623AC" w:rsidRDefault="00EC5565" w:rsidP="00173A92">
            <w:pPr>
              <w:rPr>
                <w:rFonts w:ascii="Arial" w:eastAsia="Arial" w:hAnsi="Arial" w:cs="Arial"/>
                <w:color w:val="000000" w:themeColor="text1"/>
              </w:rPr>
            </w:pPr>
          </w:p>
          <w:p w:rsidR="00EC5565" w:rsidRPr="00B623AC" w:rsidRDefault="0F649931" w:rsidP="00173A92">
            <w:pPr>
              <w:rPr>
                <w:rFonts w:ascii="Arial" w:eastAsia="Arial" w:hAnsi="Arial" w:cs="Arial"/>
                <w:color w:val="000000" w:themeColor="text1"/>
              </w:rPr>
            </w:pPr>
            <w:r w:rsidRPr="3F567C5A">
              <w:rPr>
                <w:rFonts w:ascii="Arial" w:eastAsia="Arial" w:hAnsi="Arial" w:cs="Arial"/>
                <w:color w:val="000000" w:themeColor="text1"/>
              </w:rPr>
              <w:t>All visitors and staff</w:t>
            </w:r>
          </w:p>
          <w:p w:rsidR="00EC5565" w:rsidRPr="00B623AC" w:rsidRDefault="00EC5565" w:rsidP="00173A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68" w:type="dxa"/>
          </w:tcPr>
          <w:p w:rsidR="00EC5565" w:rsidRPr="00B623AC" w:rsidRDefault="1C3EC888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58736AD">
              <w:rPr>
                <w:rFonts w:ascii="Arial" w:eastAsia="Arial" w:hAnsi="Arial" w:cs="Arial"/>
                <w:sz w:val="24"/>
                <w:szCs w:val="24"/>
              </w:rPr>
              <w:t xml:space="preserve">Gallery staff monitor visitor </w:t>
            </w:r>
            <w:r w:rsidRPr="00697E5C">
              <w:rPr>
                <w:rFonts w:ascii="Arial" w:eastAsia="Arial" w:hAnsi="Arial" w:cs="Arial"/>
                <w:sz w:val="24"/>
                <w:szCs w:val="24"/>
                <w:lang w:val="en-GB"/>
              </w:rPr>
              <w:t>behaviour</w:t>
            </w:r>
            <w:r w:rsidRPr="558736AD">
              <w:rPr>
                <w:rFonts w:ascii="Arial" w:eastAsia="Arial" w:hAnsi="Arial" w:cs="Arial"/>
                <w:sz w:val="24"/>
                <w:szCs w:val="24"/>
              </w:rPr>
              <w:t xml:space="preserve"> by patrolling t</w:t>
            </w:r>
            <w:r w:rsidR="4F0BA0C3" w:rsidRPr="558736AD">
              <w:rPr>
                <w:rFonts w:ascii="Arial" w:eastAsia="Arial" w:hAnsi="Arial" w:cs="Arial"/>
                <w:sz w:val="24"/>
                <w:szCs w:val="24"/>
              </w:rPr>
              <w:t>he galleries</w:t>
            </w:r>
            <w:r w:rsidRPr="558736AD">
              <w:rPr>
                <w:rFonts w:ascii="Arial" w:eastAsia="Arial" w:hAnsi="Arial" w:cs="Arial"/>
                <w:sz w:val="24"/>
                <w:szCs w:val="24"/>
              </w:rPr>
              <w:t>. Galle</w:t>
            </w:r>
            <w:r w:rsidR="009265EC">
              <w:rPr>
                <w:rFonts w:ascii="Arial" w:eastAsia="Arial" w:hAnsi="Arial" w:cs="Arial"/>
                <w:sz w:val="24"/>
                <w:szCs w:val="24"/>
              </w:rPr>
              <w:t>ry management can be called</w:t>
            </w:r>
            <w:r w:rsidRPr="558736AD">
              <w:rPr>
                <w:rFonts w:ascii="Arial" w:eastAsia="Arial" w:hAnsi="Arial" w:cs="Arial"/>
                <w:sz w:val="24"/>
                <w:szCs w:val="24"/>
              </w:rPr>
              <w:t xml:space="preserve"> for assistance if visitor does not respond to staff instructions and police in severe cases.</w:t>
            </w:r>
          </w:p>
          <w:p w:rsidR="00EC5565" w:rsidRPr="00B623AC" w:rsidRDefault="00EC5565" w:rsidP="00A20F2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EC5565" w:rsidRPr="00B623AC" w:rsidRDefault="00EC5565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A2D9D" w:rsidRPr="00B623AC" w:rsidTr="00173A92">
        <w:tc>
          <w:tcPr>
            <w:tcW w:w="3369" w:type="dxa"/>
          </w:tcPr>
          <w:p w:rsidR="00AA2D9D" w:rsidRDefault="00AA2D9D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558736AD">
              <w:rPr>
                <w:rFonts w:ascii="Arial" w:eastAsia="Arial" w:hAnsi="Arial" w:cs="Arial"/>
                <w:sz w:val="24"/>
                <w:szCs w:val="24"/>
              </w:rPr>
              <w:t>Toilets floors potentially slippy if wet</w:t>
            </w:r>
          </w:p>
        </w:tc>
        <w:tc>
          <w:tcPr>
            <w:tcW w:w="3294" w:type="dxa"/>
          </w:tcPr>
          <w:p w:rsidR="00AA2D9D" w:rsidRPr="00B623AC" w:rsidRDefault="00AA2D9D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>Slips and falls</w:t>
            </w:r>
          </w:p>
          <w:p w:rsidR="00AA2D9D" w:rsidRDefault="00AA2D9D" w:rsidP="00173A9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>All visitors and staff</w:t>
            </w:r>
          </w:p>
        </w:tc>
        <w:tc>
          <w:tcPr>
            <w:tcW w:w="3868" w:type="dxa"/>
          </w:tcPr>
          <w:p w:rsidR="00AA2D9D" w:rsidRPr="00B623AC" w:rsidRDefault="00AA2D9D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567C5A">
              <w:rPr>
                <w:rFonts w:ascii="Arial" w:eastAsia="Arial" w:hAnsi="Arial" w:cs="Arial"/>
                <w:sz w:val="24"/>
                <w:szCs w:val="24"/>
              </w:rPr>
              <w:t xml:space="preserve">Toilets cleaned and maintained, any reported issues dealt with immediately </w:t>
            </w:r>
          </w:p>
          <w:p w:rsidR="00AA2D9D" w:rsidRPr="00B623AC" w:rsidRDefault="00AA2D9D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A2D9D" w:rsidRDefault="00AA2D9D" w:rsidP="00173A9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58736AD">
              <w:rPr>
                <w:rFonts w:ascii="Arial" w:eastAsia="Arial" w:hAnsi="Arial" w:cs="Arial"/>
                <w:sz w:val="24"/>
                <w:szCs w:val="24"/>
              </w:rPr>
              <w:t>Adequate supervision of children by teachers and assistants</w:t>
            </w:r>
          </w:p>
          <w:p w:rsidR="00AA2D9D" w:rsidRDefault="00AA2D9D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94" w:type="dxa"/>
          </w:tcPr>
          <w:p w:rsidR="00AA2D9D" w:rsidRPr="00B623AC" w:rsidRDefault="00AA2D9D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3F567C5A" w:rsidTr="00173A92">
        <w:tc>
          <w:tcPr>
            <w:tcW w:w="3369" w:type="dxa"/>
          </w:tcPr>
          <w:p w:rsidR="3F567C5A" w:rsidRDefault="00A20F22" w:rsidP="00173A9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Tactile &amp; handling resources</w:t>
            </w:r>
          </w:p>
        </w:tc>
        <w:tc>
          <w:tcPr>
            <w:tcW w:w="3294" w:type="dxa"/>
          </w:tcPr>
          <w:p w:rsidR="3F567C5A" w:rsidRDefault="00A20F22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Sharp edges, risk of breakages to items</w:t>
            </w:r>
          </w:p>
        </w:tc>
        <w:tc>
          <w:tcPr>
            <w:tcW w:w="3868" w:type="dxa"/>
          </w:tcPr>
          <w:p w:rsidR="3F567C5A" w:rsidRDefault="00A20F22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Adequate adult supervision </w:t>
            </w:r>
          </w:p>
          <w:p w:rsidR="00A20F22" w:rsidRDefault="00A20F22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A20F22" w:rsidRDefault="00A20F22" w:rsidP="00A20F2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Museum staff demonstrate appropriate handling techniques </w:t>
            </w:r>
          </w:p>
        </w:tc>
        <w:tc>
          <w:tcPr>
            <w:tcW w:w="3294" w:type="dxa"/>
          </w:tcPr>
          <w:p w:rsidR="3F567C5A" w:rsidRDefault="3F567C5A" w:rsidP="00173A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567D3" w:rsidRPr="00570399" w:rsidRDefault="00173A92" w:rsidP="3F567C5A">
      <w:pPr>
        <w:rPr>
          <w:rFonts w:ascii="Arial" w:eastAsia="Arial" w:hAnsi="Arial" w:cs="Arial"/>
          <w:sz w:val="24"/>
          <w:szCs w:val="24"/>
          <w:lang w:val="en-GB" w:eastAsia="en-GB"/>
        </w:rPr>
      </w:pPr>
      <w:r>
        <w:rPr>
          <w:noProof/>
          <w:lang w:val="en-GB" w:eastAsia="en-GB"/>
        </w:rPr>
        <w:br w:type="textWrapping" w:clear="all"/>
      </w:r>
      <w:r w:rsidR="00AC0418">
        <w:rPr>
          <w:noProof/>
          <w:lang w:val="en-GB" w:eastAsia="en-GB"/>
        </w:rPr>
        <mc:AlternateContent>
          <mc:Choice Requires="wps">
            <w:drawing>
              <wp:inline distT="0" distB="0" distL="114300" distR="114300" wp14:anchorId="745BB496" wp14:editId="3BAC5CC9">
                <wp:extent cx="8839200" cy="565150"/>
                <wp:effectExtent l="0" t="0" r="19050" b="25400"/>
                <wp:docPr id="165863235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048" w:rsidRDefault="004B3048" w:rsidP="004B3048">
                            <w:pPr>
                              <w:pStyle w:val="BodyText"/>
                            </w:pPr>
                            <w:r>
                              <w:t>NB.  Please remember that the competence and behaviour and any special needs of your pupils should be taken into consideration when planning supervision and activities within the Gallery.</w:t>
                            </w:r>
                          </w:p>
                          <w:p w:rsidR="00570399" w:rsidRDefault="00570399" w:rsidP="005703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5BB49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696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">
                <v:textbox>
                  <w:txbxContent>
                    <w:p w:rsidR="004B3048" w:rsidRDefault="004B3048" w:rsidP="004B3048">
                      <w:pPr>
                        <w:pStyle w:val="BodyText"/>
                      </w:pPr>
                      <w:r>
                        <w:t>NB.  Please remember that the competence and behaviour and any special needs of your pupils should be taken into consideration when planning supervision and activities within the Gallery.</w:t>
                      </w:r>
                    </w:p>
                    <w:p w:rsidR="00570399" w:rsidRDefault="00570399" w:rsidP="00570399"/>
                  </w:txbxContent>
                </v:textbox>
                <w10:anchorlock/>
              </v:shape>
            </w:pict>
          </mc:Fallback>
        </mc:AlternateContent>
      </w:r>
    </w:p>
    <w:sectPr w:rsidR="000567D3" w:rsidRPr="00570399" w:rsidSect="00FB2B3E">
      <w:headerReference w:type="default" r:id="rId12"/>
      <w:footerReference w:type="default" r:id="rId13"/>
      <w:footnotePr>
        <w:pos w:val="beneathText"/>
      </w:footnotePr>
      <w:pgSz w:w="16838" w:h="11906" w:orient="landscape"/>
      <w:pgMar w:top="360" w:right="1440" w:bottom="4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A75" w:rsidRDefault="00297A75">
      <w:r>
        <w:separator/>
      </w:r>
    </w:p>
  </w:endnote>
  <w:endnote w:type="continuationSeparator" w:id="0">
    <w:p w:rsidR="00297A75" w:rsidRDefault="0029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2C" w:rsidRDefault="00164C2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7EA2">
      <w:rPr>
        <w:noProof/>
      </w:rPr>
      <w:t>1</w:t>
    </w:r>
    <w:r>
      <w:rPr>
        <w:noProof/>
      </w:rPr>
      <w:fldChar w:fldCharType="end"/>
    </w:r>
  </w:p>
  <w:p w:rsidR="00164C2C" w:rsidRDefault="00164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A75" w:rsidRDefault="00297A75">
      <w:r>
        <w:separator/>
      </w:r>
    </w:p>
  </w:footnote>
  <w:footnote w:type="continuationSeparator" w:id="0">
    <w:p w:rsidR="00297A75" w:rsidRDefault="0029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2C" w:rsidRPr="00164C2C" w:rsidRDefault="00173A92">
    <w:pPr>
      <w:pStyle w:val="Header"/>
      <w:rPr>
        <w:rFonts w:ascii="Calibri" w:hAnsi="Calibri"/>
      </w:rPr>
    </w:pPr>
    <w:r>
      <w:rPr>
        <w:rFonts w:ascii="Calibri" w:hAnsi="Calibri"/>
      </w:rPr>
      <w:t>June 2024. (C. Robinson CFM and J Youngman L.O.)</w:t>
    </w:r>
  </w:p>
  <w:p w:rsidR="00164C2C" w:rsidRDefault="00164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D3"/>
    <w:rsid w:val="000013C9"/>
    <w:rsid w:val="000567D3"/>
    <w:rsid w:val="000906B4"/>
    <w:rsid w:val="00095074"/>
    <w:rsid w:val="00164C2C"/>
    <w:rsid w:val="00173A92"/>
    <w:rsid w:val="00182109"/>
    <w:rsid w:val="00184A2B"/>
    <w:rsid w:val="002054FC"/>
    <w:rsid w:val="00250AE6"/>
    <w:rsid w:val="002708FB"/>
    <w:rsid w:val="00294402"/>
    <w:rsid w:val="00297A75"/>
    <w:rsid w:val="002D22D5"/>
    <w:rsid w:val="0034603F"/>
    <w:rsid w:val="003A1A3B"/>
    <w:rsid w:val="003B0897"/>
    <w:rsid w:val="00450449"/>
    <w:rsid w:val="004B3048"/>
    <w:rsid w:val="00570399"/>
    <w:rsid w:val="005C5E1C"/>
    <w:rsid w:val="005E48BC"/>
    <w:rsid w:val="00605D1D"/>
    <w:rsid w:val="00697E5C"/>
    <w:rsid w:val="006B5D18"/>
    <w:rsid w:val="006D0589"/>
    <w:rsid w:val="00716F77"/>
    <w:rsid w:val="00760771"/>
    <w:rsid w:val="007F45F8"/>
    <w:rsid w:val="0080122B"/>
    <w:rsid w:val="00805078"/>
    <w:rsid w:val="00827EA2"/>
    <w:rsid w:val="008D224D"/>
    <w:rsid w:val="008F717D"/>
    <w:rsid w:val="009265EC"/>
    <w:rsid w:val="009B3B0E"/>
    <w:rsid w:val="009D3166"/>
    <w:rsid w:val="009F2216"/>
    <w:rsid w:val="00A20F22"/>
    <w:rsid w:val="00A257D8"/>
    <w:rsid w:val="00A51403"/>
    <w:rsid w:val="00AA2D9D"/>
    <w:rsid w:val="00AB4AD7"/>
    <w:rsid w:val="00AC0418"/>
    <w:rsid w:val="00B623AC"/>
    <w:rsid w:val="00B73464"/>
    <w:rsid w:val="00BB463E"/>
    <w:rsid w:val="00C04DC8"/>
    <w:rsid w:val="00CB7B98"/>
    <w:rsid w:val="00D679A1"/>
    <w:rsid w:val="00DC4C93"/>
    <w:rsid w:val="00E32DED"/>
    <w:rsid w:val="00E96540"/>
    <w:rsid w:val="00EB2E52"/>
    <w:rsid w:val="00EC5565"/>
    <w:rsid w:val="00ED2EF7"/>
    <w:rsid w:val="00F44E14"/>
    <w:rsid w:val="00FB2B3E"/>
    <w:rsid w:val="01E44984"/>
    <w:rsid w:val="05E2AEFC"/>
    <w:rsid w:val="061CD5B8"/>
    <w:rsid w:val="0F649931"/>
    <w:rsid w:val="12C97765"/>
    <w:rsid w:val="179C90AD"/>
    <w:rsid w:val="18F75E3A"/>
    <w:rsid w:val="1938B8E9"/>
    <w:rsid w:val="1C3EC888"/>
    <w:rsid w:val="1C7001D0"/>
    <w:rsid w:val="1F324DDE"/>
    <w:rsid w:val="24EAAA46"/>
    <w:rsid w:val="2D0A2F50"/>
    <w:rsid w:val="3051BA86"/>
    <w:rsid w:val="30AC6E60"/>
    <w:rsid w:val="365E6618"/>
    <w:rsid w:val="3707A276"/>
    <w:rsid w:val="3AEF9607"/>
    <w:rsid w:val="3BE358FA"/>
    <w:rsid w:val="3EE8A1F6"/>
    <w:rsid w:val="3F567C5A"/>
    <w:rsid w:val="407A4AAF"/>
    <w:rsid w:val="427D196E"/>
    <w:rsid w:val="44D4D788"/>
    <w:rsid w:val="45CC7C74"/>
    <w:rsid w:val="47B2F835"/>
    <w:rsid w:val="49D35A1D"/>
    <w:rsid w:val="4A02AC8E"/>
    <w:rsid w:val="4F0BA0C3"/>
    <w:rsid w:val="51B2AECB"/>
    <w:rsid w:val="558736AD"/>
    <w:rsid w:val="56E1AC2F"/>
    <w:rsid w:val="5846F069"/>
    <w:rsid w:val="59024793"/>
    <w:rsid w:val="5A688EAE"/>
    <w:rsid w:val="655BCF0A"/>
    <w:rsid w:val="658C1FA0"/>
    <w:rsid w:val="7136DC4C"/>
    <w:rsid w:val="75B63B4F"/>
    <w:rsid w:val="7696065D"/>
    <w:rsid w:val="7831D6BE"/>
    <w:rsid w:val="7A456F33"/>
    <w:rsid w:val="7B697780"/>
    <w:rsid w:val="7D0547E1"/>
    <w:rsid w:val="7EA1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B68FF-C1D0-4994-A0A2-6CDA1E11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7D3"/>
    <w:rPr>
      <w:lang w:val="en-US" w:eastAsia="en-US"/>
    </w:rPr>
  </w:style>
  <w:style w:type="paragraph" w:styleId="Heading2">
    <w:name w:val="heading 2"/>
    <w:basedOn w:val="Normal"/>
    <w:next w:val="Normal"/>
    <w:qFormat/>
    <w:rsid w:val="000567D3"/>
    <w:pPr>
      <w:keepNext/>
      <w:jc w:val="center"/>
      <w:outlineLvl w:val="1"/>
    </w:pPr>
    <w:rPr>
      <w:rFonts w:ascii="Arial" w:hAnsi="Arial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567D3"/>
    <w:pPr>
      <w:jc w:val="center"/>
    </w:pPr>
    <w:rPr>
      <w:rFonts w:ascii="Arial" w:hAnsi="Arial"/>
      <w:b/>
      <w:sz w:val="24"/>
      <w:lang w:val="en-GB"/>
    </w:rPr>
  </w:style>
  <w:style w:type="paragraph" w:styleId="FootnoteText">
    <w:name w:val="footnote text"/>
    <w:basedOn w:val="Normal"/>
    <w:semiHidden/>
    <w:rsid w:val="00716F77"/>
  </w:style>
  <w:style w:type="character" w:styleId="FootnoteReference">
    <w:name w:val="footnote reference"/>
    <w:semiHidden/>
    <w:rsid w:val="00716F77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64C2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64C2C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164C2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64C2C"/>
    <w:rPr>
      <w:lang w:val="en-US" w:eastAsia="en-US"/>
    </w:rPr>
  </w:style>
  <w:style w:type="character" w:customStyle="1" w:styleId="BodyTextChar">
    <w:name w:val="Body Text Char"/>
    <w:link w:val="BodyText"/>
    <w:rsid w:val="00570399"/>
    <w:rPr>
      <w:rFonts w:ascii="Arial" w:hAnsi="Arial"/>
      <w:b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rsid w:val="00A20F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health-and-safety-on-educational-visits/health-and-safety-on-educational-visi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9A2742748DA4DA7316D825D2F508C" ma:contentTypeVersion="13" ma:contentTypeDescription="Create a new document." ma:contentTypeScope="" ma:versionID="ca0d6031b50d314197fd95429fdb0585">
  <xsd:schema xmlns:xsd="http://www.w3.org/2001/XMLSchema" xmlns:xs="http://www.w3.org/2001/XMLSchema" xmlns:p="http://schemas.microsoft.com/office/2006/metadata/properties" xmlns:ns2="aba6f950-7516-49c7-8caf-6f66159d89e4" xmlns:ns3="b34702f5-049a-48b6-8a96-854aff3842c1" targetNamespace="http://schemas.microsoft.com/office/2006/metadata/properties" ma:root="true" ma:fieldsID="c4e7139e2e57a4df63459e194e32b166" ns2:_="" ns3:_="">
    <xsd:import namespace="aba6f950-7516-49c7-8caf-6f66159d89e4"/>
    <xsd:import namespace="b34702f5-049a-48b6-8a96-854aff384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6f950-7516-49c7-8caf-6f66159d8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702f5-049a-48b6-8a96-854aff384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4702f5-049a-48b6-8a96-854aff3842c1">
      <UserInfo>
        <DisplayName>Emma Beveridge</DisplayName>
        <AccountId>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487C7-B908-42AE-A94A-CA7E25911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6f950-7516-49c7-8caf-6f66159d89e4"/>
    <ds:schemaRef ds:uri="b34702f5-049a-48b6-8a96-854aff384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C0F38-3C58-4CB1-A5B5-186246C0A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94542-A344-4365-8257-0B9256A9F48D}">
  <ds:schemaRefs>
    <ds:schemaRef ds:uri="http://purl.org/dc/elements/1.1/"/>
    <ds:schemaRef ds:uri="http://schemas.microsoft.com/office/2006/metadata/properties"/>
    <ds:schemaRef ds:uri="aba6f950-7516-49c7-8caf-6f66159d89e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34702f5-049a-48b6-8a96-854aff3842c1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FC3026-0F01-4E67-880D-4BAC8D8F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Laing Art Gallery</vt:lpstr>
    </vt:vector>
  </TitlesOfParts>
  <Company>Tyne and Wear Museums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Laing Art Gallery</dc:title>
  <dc:subject/>
  <dc:creator>U090405</dc:creator>
  <cp:keywords/>
  <cp:lastModifiedBy>Joy Youngman</cp:lastModifiedBy>
  <cp:revision>2</cp:revision>
  <dcterms:created xsi:type="dcterms:W3CDTF">2025-09-02T15:36:00Z</dcterms:created>
  <dcterms:modified xsi:type="dcterms:W3CDTF">2025-09-02T15:36:00Z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0x010100A349A2742748DA4DA7316D825D2F508C</vt:lpwstr>
  </property>
</Properties>
</file>