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9A" w:rsidRPr="008735CF" w:rsidRDefault="001357AF" w:rsidP="008735CF">
      <w:pPr>
        <w:rPr>
          <w:sz w:val="56"/>
          <w:szCs w:val="56"/>
        </w:rPr>
      </w:pPr>
      <w:r>
        <w:t xml:space="preserve">Hazard Identification </w:t>
      </w:r>
      <w:r w:rsidR="00DC10B3">
        <w:t>Sheet:</w:t>
      </w:r>
      <w:r w:rsidR="0040709A">
        <w:t xml:space="preserve"> Hatton</w:t>
      </w:r>
      <w:r w:rsidR="001934E3">
        <w:t xml:space="preserve"> </w:t>
      </w:r>
      <w:r w:rsidR="0040709A">
        <w:t>Gallery</w:t>
      </w:r>
      <w:r w:rsidR="00FB37D1">
        <w:t xml:space="preserve"> September</w:t>
      </w:r>
      <w:r w:rsidR="000A3D9D">
        <w:t xml:space="preserve"> 2026</w:t>
      </w:r>
      <w:bookmarkStart w:id="0" w:name="_GoBack"/>
      <w:bookmarkEnd w:id="0"/>
      <w:r w:rsidR="00FB37D1">
        <w:t xml:space="preserve"> Hazel Barron-Cooper</w:t>
      </w:r>
      <w:r w:rsidR="008735CF">
        <w:rPr>
          <w:rFonts w:ascii="Calibri" w:eastAsia="Times New Roman" w:hAnsi="Calibri" w:cs="Times New Roman"/>
          <w:b/>
          <w:sz w:val="32"/>
          <w:szCs w:val="32"/>
          <w:lang w:val="en-US"/>
        </w:rPr>
        <w:t xml:space="preserve">                                                                                                                                         </w:t>
      </w:r>
      <w:r w:rsidR="008735CF" w:rsidRPr="008735CF">
        <w:rPr>
          <w:rFonts w:ascii="Calibri" w:eastAsia="Times New Roman" w:hAnsi="Calibri" w:cs="Times New Roman"/>
          <w:b/>
          <w:noProof/>
          <w:sz w:val="44"/>
          <w:szCs w:val="44"/>
          <w:lang w:eastAsia="en-GB"/>
        </w:rPr>
        <w:drawing>
          <wp:inline distT="0" distB="0" distL="0" distR="0">
            <wp:extent cx="1057275" cy="1057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tton Logo Mast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766" cy="105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35CF" w:rsidRPr="008735CF">
        <w:rPr>
          <w:rFonts w:ascii="Calibri" w:eastAsia="Times New Roman" w:hAnsi="Calibri" w:cs="Times New Roman"/>
          <w:b/>
          <w:sz w:val="44"/>
          <w:szCs w:val="44"/>
          <w:lang w:val="en-US"/>
        </w:rPr>
        <w:t xml:space="preserve">            </w:t>
      </w:r>
      <w:r w:rsidR="008735CF">
        <w:rPr>
          <w:rFonts w:ascii="Calibri" w:eastAsia="Times New Roman" w:hAnsi="Calibri" w:cs="Times New Roman"/>
          <w:b/>
          <w:sz w:val="44"/>
          <w:szCs w:val="44"/>
          <w:lang w:val="en-US"/>
        </w:rPr>
        <w:t xml:space="preserve">                        </w:t>
      </w:r>
      <w:r w:rsidR="008735CF" w:rsidRPr="008735CF">
        <w:rPr>
          <w:rFonts w:ascii="Calibri" w:eastAsia="Times New Roman" w:hAnsi="Calibri" w:cs="Times New Roman"/>
          <w:b/>
          <w:sz w:val="56"/>
          <w:szCs w:val="56"/>
          <w:lang w:val="en-US"/>
        </w:rPr>
        <w:t>Hatton Gallery</w:t>
      </w:r>
    </w:p>
    <w:p w:rsidR="0040709A" w:rsidRPr="0040709A" w:rsidRDefault="0040709A" w:rsidP="0040709A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sz w:val="32"/>
          <w:szCs w:val="32"/>
        </w:rPr>
      </w:pPr>
      <w:r w:rsidRPr="0040709A">
        <w:rPr>
          <w:rFonts w:ascii="Calibri" w:eastAsia="Times New Roman" w:hAnsi="Calibri" w:cs="Times New Roman"/>
          <w:b/>
          <w:sz w:val="32"/>
          <w:szCs w:val="32"/>
        </w:rPr>
        <w:t xml:space="preserve">Hazard Identification </w:t>
      </w:r>
      <w:r>
        <w:rPr>
          <w:rFonts w:ascii="Calibri" w:eastAsia="Times New Roman" w:hAnsi="Calibri" w:cs="Times New Roman"/>
          <w:b/>
          <w:sz w:val="32"/>
          <w:szCs w:val="32"/>
        </w:rPr>
        <w:t xml:space="preserve">Document </w:t>
      </w:r>
      <w:r w:rsidRPr="0040709A">
        <w:rPr>
          <w:rFonts w:ascii="Calibri" w:eastAsia="Times New Roman" w:hAnsi="Calibri" w:cs="Times New Roman"/>
          <w:b/>
          <w:sz w:val="32"/>
          <w:szCs w:val="32"/>
        </w:rPr>
        <w:t xml:space="preserve"> </w:t>
      </w:r>
    </w:p>
    <w:p w:rsidR="0040709A" w:rsidRPr="0040709A" w:rsidRDefault="0040709A" w:rsidP="004070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  <w:r w:rsidRPr="0040709A"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  <w:t>Please note: columns 1 to 3 identify the Hazards, risks and controls put in place by the museums, column 4 is for your own comments and additional controls if needed</w:t>
      </w:r>
    </w:p>
    <w:p w:rsidR="0040709A" w:rsidRPr="0040709A" w:rsidRDefault="005C13D2" w:rsidP="0040709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  <w:t xml:space="preserve">NB: Teachers should follow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  <w:t>DfE</w:t>
      </w:r>
      <w:proofErr w:type="spellEnd"/>
      <w:r w:rsidR="0040709A" w:rsidRPr="0040709A">
        <w:rPr>
          <w:rFonts w:ascii="Calibri" w:eastAsia="Times New Roman" w:hAnsi="Calibri" w:cs="Times New Roman"/>
          <w:b/>
          <w:sz w:val="24"/>
          <w:szCs w:val="24"/>
          <w:u w:val="single"/>
          <w:lang w:val="en-US"/>
        </w:rPr>
        <w:t xml:space="preserve"> guidelines and write their own Risk Assessments.</w:t>
      </w:r>
    </w:p>
    <w:p w:rsidR="0040709A" w:rsidRPr="0040709A" w:rsidRDefault="0040709A" w:rsidP="0040709A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</w:p>
    <w:p w:rsidR="0040709A" w:rsidRPr="0040709A" w:rsidRDefault="0040709A" w:rsidP="0040709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3294"/>
        <w:gridCol w:w="3868"/>
        <w:gridCol w:w="29"/>
        <w:gridCol w:w="3265"/>
      </w:tblGrid>
      <w:tr w:rsidR="0040709A" w:rsidRPr="0040709A" w:rsidTr="003C556B">
        <w:tc>
          <w:tcPr>
            <w:tcW w:w="3294" w:type="dxa"/>
          </w:tcPr>
          <w:p w:rsidR="0040709A" w:rsidRPr="0040709A" w:rsidRDefault="0040709A" w:rsidP="00407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Hazard Identification</w:t>
            </w:r>
          </w:p>
        </w:tc>
        <w:tc>
          <w:tcPr>
            <w:tcW w:w="3294" w:type="dxa"/>
          </w:tcPr>
          <w:p w:rsidR="0040709A" w:rsidRPr="0040709A" w:rsidRDefault="0040709A" w:rsidP="00407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Risk and to whom</w:t>
            </w:r>
          </w:p>
        </w:tc>
        <w:tc>
          <w:tcPr>
            <w:tcW w:w="3868" w:type="dxa"/>
          </w:tcPr>
          <w:p w:rsidR="0040709A" w:rsidRPr="0040709A" w:rsidRDefault="0040709A" w:rsidP="00407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Existing Control Measures</w:t>
            </w:r>
          </w:p>
        </w:tc>
        <w:tc>
          <w:tcPr>
            <w:tcW w:w="3294" w:type="dxa"/>
            <w:gridSpan w:val="2"/>
          </w:tcPr>
          <w:p w:rsidR="0040709A" w:rsidRPr="0040709A" w:rsidRDefault="0040709A" w:rsidP="00407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Further Action by School</w:t>
            </w:r>
          </w:p>
          <w:p w:rsidR="0040709A" w:rsidRPr="0040709A" w:rsidRDefault="0040709A" w:rsidP="004070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(add own comments)</w:t>
            </w:r>
          </w:p>
        </w:tc>
      </w:tr>
      <w:tr w:rsidR="0040709A" w:rsidRPr="0040709A" w:rsidTr="003C556B">
        <w:tc>
          <w:tcPr>
            <w:tcW w:w="3294" w:type="dxa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Entrance: autom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atic doors into atrium</w:t>
            </w: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94" w:type="dxa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Could bump into glass </w:t>
            </w: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All visitors and staff</w:t>
            </w:r>
          </w:p>
        </w:tc>
        <w:tc>
          <w:tcPr>
            <w:tcW w:w="3868" w:type="dxa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Adequate adult supervision</w:t>
            </w: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No running</w:t>
            </w:r>
          </w:p>
        </w:tc>
        <w:tc>
          <w:tcPr>
            <w:tcW w:w="3294" w:type="dxa"/>
            <w:gridSpan w:val="2"/>
          </w:tcPr>
          <w:p w:rsidR="0040709A" w:rsidRPr="0040709A" w:rsidRDefault="00B604B6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Supervision of pupils</w:t>
            </w:r>
          </w:p>
        </w:tc>
      </w:tr>
      <w:tr w:rsidR="0040709A" w:rsidRPr="0040709A" w:rsidTr="003C556B">
        <w:trPr>
          <w:trHeight w:val="3061"/>
        </w:trPr>
        <w:tc>
          <w:tcPr>
            <w:tcW w:w="3294" w:type="dxa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Staircase to Hatton Gallery level </w:t>
            </w:r>
          </w:p>
        </w:tc>
        <w:tc>
          <w:tcPr>
            <w:tcW w:w="3294" w:type="dxa"/>
          </w:tcPr>
          <w:p w:rsid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Slips and trips on stairs</w:t>
            </w: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All visitors and staff</w:t>
            </w:r>
          </w:p>
        </w:tc>
        <w:tc>
          <w:tcPr>
            <w:tcW w:w="3868" w:type="dxa"/>
          </w:tcPr>
          <w:p w:rsid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Adequate supervision of children by teachers and assistants entering building in orderly fashion (i.e. no running).  In single or double file. </w:t>
            </w:r>
          </w:p>
          <w:p w:rsidR="00FB37D1" w:rsidRPr="0040709A" w:rsidRDefault="00FB37D1" w:rsidP="0040709A">
            <w:pPr>
              <w:spacing w:before="120"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Use of hand rail</w:t>
            </w:r>
          </w:p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  <w:gridSpan w:val="2"/>
          </w:tcPr>
          <w:p w:rsidR="0040709A" w:rsidRPr="0040709A" w:rsidRDefault="00B604B6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Supervision of pupils</w:t>
            </w:r>
          </w:p>
        </w:tc>
      </w:tr>
      <w:tr w:rsidR="00DD5B1D" w:rsidRPr="0040709A" w:rsidTr="00A76E8C">
        <w:trPr>
          <w:trHeight w:val="699"/>
        </w:trPr>
        <w:tc>
          <w:tcPr>
            <w:tcW w:w="3294" w:type="dxa"/>
          </w:tcPr>
          <w:p w:rsidR="00DD5B1D" w:rsidRDefault="00DD5B1D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</w:tcPr>
          <w:p w:rsidR="00DD5B1D" w:rsidRDefault="00DD5B1D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DD5B1D" w:rsidRDefault="00DD5B1D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DD5B1D" w:rsidRDefault="00DD5B1D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</w:tcPr>
          <w:p w:rsidR="00DD5B1D" w:rsidRDefault="00DD5B1D" w:rsidP="0040709A">
            <w:pPr>
              <w:spacing w:before="120"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DD5B1D" w:rsidRPr="0040709A" w:rsidRDefault="00DD5B1D" w:rsidP="0040709A">
            <w:pPr>
              <w:spacing w:before="120"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  <w:gridSpan w:val="2"/>
          </w:tcPr>
          <w:p w:rsidR="00DD5B1D" w:rsidRDefault="00DD5B1D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40709A" w:rsidRPr="0040709A" w:rsidTr="003C556B">
        <w:tc>
          <w:tcPr>
            <w:tcW w:w="3294" w:type="dxa"/>
          </w:tcPr>
          <w:p w:rsidR="0040709A" w:rsidRPr="0040709A" w:rsidRDefault="00612ECD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Moving around the </w:t>
            </w:r>
            <w:r w:rsidR="0040709A"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gallery: </w:t>
            </w: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Slips and trips causing possible fall. </w:t>
            </w:r>
          </w:p>
          <w:p w:rsid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</w:t>
            </w:r>
            <w:r w:rsidR="00612EC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utomatic doors opening in unexpected direction or closing on people.</w:t>
            </w:r>
          </w:p>
          <w:p w:rsidR="00612ECD" w:rsidRDefault="00612ECD" w:rsidP="00612EC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876258" w:rsidRDefault="00876258" w:rsidP="00612EC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876258" w:rsidRDefault="00876258" w:rsidP="00612EC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Trapped fingers</w:t>
            </w:r>
          </w:p>
          <w:p w:rsidR="00876258" w:rsidRDefault="00876258" w:rsidP="00612EC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876258" w:rsidRDefault="00876258" w:rsidP="0087625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All visitors and staff</w:t>
            </w:r>
          </w:p>
          <w:p w:rsidR="00876258" w:rsidRPr="0040709A" w:rsidRDefault="00876258" w:rsidP="00612EC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612ECD" w:rsidRPr="0040709A" w:rsidRDefault="00612ECD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</w:tcPr>
          <w:p w:rsidR="0040709A" w:rsidRDefault="0040709A" w:rsidP="00612ECD">
            <w:pPr>
              <w:spacing w:before="120"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Adequate supervision of children by teachers </w:t>
            </w:r>
            <w:r w:rsidR="00612ECD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and assistants moving around the gallery </w:t>
            </w:r>
            <w:r w:rsidR="00612ECD"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in</w:t>
            </w:r>
            <w:r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orderly fashion (i.e. no running).  In single or double file. </w:t>
            </w:r>
            <w:r w:rsidR="00B840B0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Instructions about doors given by learning staff.</w:t>
            </w:r>
          </w:p>
          <w:p w:rsidR="00876258" w:rsidRDefault="00876258" w:rsidP="00612ECD">
            <w:pPr>
              <w:spacing w:before="120"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Finger jambs on all main doors</w:t>
            </w:r>
          </w:p>
          <w:p w:rsidR="00876258" w:rsidRDefault="00876258" w:rsidP="00612ECD">
            <w:pPr>
              <w:spacing w:before="120"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B93A05" w:rsidRDefault="00B93A05" w:rsidP="00612ECD">
            <w:pPr>
              <w:spacing w:before="120"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Instructions to be given by learning staff when attending led workshop to not touch artworks or run in gallery.</w:t>
            </w:r>
          </w:p>
          <w:p w:rsidR="00B93A05" w:rsidRPr="0040709A" w:rsidRDefault="00B93A05" w:rsidP="00612ECD">
            <w:pPr>
              <w:spacing w:before="120"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Teachers to relate clear </w:t>
            </w:r>
            <w:proofErr w:type="spellStart"/>
            <w:r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behavioural</w:t>
            </w:r>
            <w:proofErr w:type="spellEnd"/>
            <w:r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expectations in galleries to class prior to visit or immediately on arrival -</w:t>
            </w: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Wet floor signs used where spills are identified to be dealt with. </w:t>
            </w:r>
          </w:p>
        </w:tc>
        <w:tc>
          <w:tcPr>
            <w:tcW w:w="3294" w:type="dxa"/>
            <w:gridSpan w:val="2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40709A" w:rsidRPr="0040709A" w:rsidTr="003C556B">
        <w:tc>
          <w:tcPr>
            <w:tcW w:w="3294" w:type="dxa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</w:tcPr>
          <w:p w:rsidR="0040709A" w:rsidRPr="0040709A" w:rsidRDefault="0040709A" w:rsidP="00B93A0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  <w:gridSpan w:val="2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FB37D1" w:rsidRPr="0040709A" w:rsidTr="003C556B">
        <w:tc>
          <w:tcPr>
            <w:tcW w:w="3294" w:type="dxa"/>
          </w:tcPr>
          <w:p w:rsidR="00FB37D1" w:rsidRDefault="00FB37D1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</w:tcPr>
          <w:p w:rsidR="00FB37D1" w:rsidRPr="0040709A" w:rsidRDefault="00FB37D1" w:rsidP="004070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</w:tcPr>
          <w:p w:rsidR="00FB37D1" w:rsidRPr="0040709A" w:rsidRDefault="00FB37D1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  <w:gridSpan w:val="2"/>
          </w:tcPr>
          <w:p w:rsidR="00FB37D1" w:rsidRPr="0040709A" w:rsidRDefault="00FB37D1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40709A" w:rsidRPr="0040709A" w:rsidTr="003C556B">
        <w:tc>
          <w:tcPr>
            <w:tcW w:w="3294" w:type="dxa"/>
          </w:tcPr>
          <w:p w:rsidR="0040709A" w:rsidRPr="0040709A" w:rsidRDefault="00340C01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Exhibitions -</w:t>
            </w:r>
            <w:r w:rsidR="0040709A"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some works will have roped barriers.  Exhibitions in these spaces will vary in the type of art work on display; as well as traditionally </w:t>
            </w:r>
            <w:r w:rsidR="0040709A"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 xml:space="preserve">hung work there may be </w:t>
            </w:r>
            <w:r w:rsidR="0040709A"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darkened room projections, sound installations (floor speakers / headphones) floor sculptures, ceiling hung work or other sculpture; visual / audio pieces, smart TVs etc.</w:t>
            </w: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</w:tcPr>
          <w:p w:rsidR="0040709A" w:rsidRDefault="0040709A" w:rsidP="004070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lastRenderedPageBreak/>
              <w:t xml:space="preserve">Group need to orientate themselves in the space so as not to collide in to any art work. The group need to be supervised and not interfere </w:t>
            </w:r>
            <w:r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lastRenderedPageBreak/>
              <w:t>with the artwork; e.g. touching, turning television sets off interfering with technology, this could cause damage / accident to art work and visitor.</w:t>
            </w:r>
          </w:p>
          <w:p w:rsidR="00FB37D1" w:rsidRDefault="00FB37D1" w:rsidP="004070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FB37D1" w:rsidRDefault="00FB37D1" w:rsidP="004070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FB37D1" w:rsidRDefault="00FB37D1" w:rsidP="004070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FB37D1" w:rsidRDefault="00FB37D1" w:rsidP="004070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FB37D1" w:rsidRDefault="00FB37D1" w:rsidP="004070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FB37D1" w:rsidRPr="0040709A" w:rsidRDefault="00FB37D1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As above with collection galleries.</w:t>
            </w: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Staff constantly present in these galleries. </w:t>
            </w:r>
          </w:p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lastRenderedPageBreak/>
              <w:t xml:space="preserve">Orientation briefing by learning staff and or front of house explaining the exhibition space and their content. </w:t>
            </w:r>
          </w:p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Facilitated visits available if requested by the school</w:t>
            </w: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Teachers to relate clear </w:t>
            </w:r>
            <w:proofErr w:type="spellStart"/>
            <w:r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behavioural</w:t>
            </w:r>
            <w:proofErr w:type="spellEnd"/>
            <w:r w:rsidRPr="0040709A"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 xml:space="preserve"> expectations in galleries to class</w:t>
            </w:r>
          </w:p>
        </w:tc>
        <w:tc>
          <w:tcPr>
            <w:tcW w:w="3294" w:type="dxa"/>
            <w:gridSpan w:val="2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FB37D1" w:rsidRPr="0040709A" w:rsidTr="003C556B">
        <w:tc>
          <w:tcPr>
            <w:tcW w:w="3294" w:type="dxa"/>
          </w:tcPr>
          <w:p w:rsidR="00FB37D1" w:rsidRDefault="00FB37D1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Merz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Barn Wall Area. </w:t>
            </w:r>
          </w:p>
          <w:p w:rsidR="00FB37D1" w:rsidRDefault="00FB37D1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Kurt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Schwitters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Merz</w:t>
            </w:r>
            <w:proofErr w:type="spell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Barn Wall is displayed in a small area with low lighting .It has a barrier in front of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it .</w:t>
            </w:r>
            <w:proofErr w:type="gramEnd"/>
          </w:p>
        </w:tc>
        <w:tc>
          <w:tcPr>
            <w:tcW w:w="3294" w:type="dxa"/>
          </w:tcPr>
          <w:p w:rsidR="00FB37D1" w:rsidRDefault="00FB37D1" w:rsidP="004070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</w:p>
          <w:p w:rsidR="00FB37D1" w:rsidRDefault="00FB37D1" w:rsidP="004070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Disorientation due to light levels</w:t>
            </w:r>
          </w:p>
          <w:p w:rsidR="00FB37D1" w:rsidRDefault="00FB37D1" w:rsidP="004070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Tripping</w:t>
            </w:r>
          </w:p>
          <w:p w:rsidR="00FB37D1" w:rsidRPr="0040709A" w:rsidRDefault="00FB37D1" w:rsidP="0040709A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val="en-US"/>
              </w:rPr>
              <w:t>Colliding into artwork</w:t>
            </w:r>
          </w:p>
        </w:tc>
        <w:tc>
          <w:tcPr>
            <w:tcW w:w="3868" w:type="dxa"/>
          </w:tcPr>
          <w:p w:rsidR="00FB37D1" w:rsidRDefault="00FB37D1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Clear instructions from learning staff before entering area about size of space and low light.</w:t>
            </w:r>
          </w:p>
          <w:p w:rsidR="00FB37D1" w:rsidRDefault="00FB37D1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Instructions to stay clear of barrier given by learning staff.</w:t>
            </w:r>
          </w:p>
          <w:p w:rsidR="00FB37D1" w:rsidRPr="0040709A" w:rsidRDefault="00FB37D1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Teachers assist in keeping group in orderly fashion </w:t>
            </w:r>
          </w:p>
        </w:tc>
        <w:tc>
          <w:tcPr>
            <w:tcW w:w="3294" w:type="dxa"/>
            <w:gridSpan w:val="2"/>
          </w:tcPr>
          <w:p w:rsidR="00FB37D1" w:rsidRPr="0040709A" w:rsidRDefault="00FB37D1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40709A" w:rsidRPr="0040709A" w:rsidTr="003C556B">
        <w:tc>
          <w:tcPr>
            <w:tcW w:w="3294" w:type="dxa"/>
          </w:tcPr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Cs w:val="20"/>
                <w:lang w:val="en-US"/>
              </w:rPr>
            </w:pPr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 xml:space="preserve">Practical Art Activities in Learning Space or Studio. Use of scissors and other art and craft materials. </w:t>
            </w:r>
          </w:p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Cs w:val="20"/>
                <w:lang w:val="en-US"/>
              </w:rPr>
            </w:pPr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 xml:space="preserve">Misuse of furniture, swinging on chairs. </w:t>
            </w:r>
          </w:p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Cs w:val="20"/>
                <w:lang w:val="en-US"/>
              </w:rPr>
            </w:pPr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>Floor could</w:t>
            </w:r>
            <w:r w:rsidR="00B840B0">
              <w:rPr>
                <w:rFonts w:ascii="Calibri" w:eastAsia="Times New Roman" w:hAnsi="Calibri" w:cs="Arial"/>
                <w:szCs w:val="20"/>
                <w:lang w:val="en-US"/>
              </w:rPr>
              <w:t xml:space="preserve"> become wet if using</w:t>
            </w:r>
          </w:p>
          <w:p w:rsidR="0040709A" w:rsidRPr="0040709A" w:rsidRDefault="00B840B0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Arial"/>
                <w:szCs w:val="20"/>
                <w:lang w:val="en-US"/>
              </w:rPr>
              <w:t>Glue, paint.</w:t>
            </w:r>
          </w:p>
        </w:tc>
        <w:tc>
          <w:tcPr>
            <w:tcW w:w="3294" w:type="dxa"/>
          </w:tcPr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Cs w:val="20"/>
                <w:lang w:val="en-US"/>
              </w:rPr>
            </w:pPr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 xml:space="preserve">Children could cut finger / hands if scissors incorrectly used. </w:t>
            </w:r>
          </w:p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Cs w:val="20"/>
                <w:lang w:val="en-US"/>
              </w:rPr>
            </w:pPr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 xml:space="preserve">Children could fall to floor if swing in chairs. </w:t>
            </w:r>
          </w:p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Cs w:val="20"/>
                <w:lang w:val="en-US"/>
              </w:rPr>
            </w:pPr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 xml:space="preserve">Slipping if floor wet; all in group. </w:t>
            </w: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</w:tcPr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Cs w:val="20"/>
                <w:lang w:val="en-US"/>
              </w:rPr>
            </w:pPr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>Activity is facilitated by gallery learning staff.</w:t>
            </w:r>
          </w:p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Cs w:val="20"/>
                <w:lang w:val="en-US"/>
              </w:rPr>
            </w:pPr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 xml:space="preserve">Materials and equipment sourced as suitable for age of group, e.g. children’s round tipped scissors for paper cutting only. </w:t>
            </w:r>
          </w:p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Cs w:val="20"/>
                <w:lang w:val="en-US"/>
              </w:rPr>
            </w:pPr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 xml:space="preserve">Children told to sit properly on chairs and not swing back </w:t>
            </w:r>
          </w:p>
          <w:p w:rsidR="0040709A" w:rsidRPr="0040709A" w:rsidRDefault="0040709A" w:rsidP="0040709A">
            <w:pPr>
              <w:spacing w:before="120" w:after="0" w:line="240" w:lineRule="auto"/>
              <w:rPr>
                <w:rFonts w:ascii="Calibri" w:eastAsia="Times New Roman" w:hAnsi="Calibri" w:cs="Arial"/>
                <w:szCs w:val="20"/>
                <w:lang w:val="en-US"/>
              </w:rPr>
            </w:pPr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 xml:space="preserve">Adequate supervision from school. </w:t>
            </w: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Spills dealt with immediately</w:t>
            </w: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  <w:gridSpan w:val="2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40709A" w:rsidRPr="0040709A" w:rsidTr="003C556B">
        <w:tc>
          <w:tcPr>
            <w:tcW w:w="3294" w:type="dxa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>Other members of the public in the galleries behaving inappropriately potentially causing upset to visitors and or staff.</w:t>
            </w:r>
          </w:p>
        </w:tc>
        <w:tc>
          <w:tcPr>
            <w:tcW w:w="3294" w:type="dxa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 xml:space="preserve">Upset / offence or physical harm depending on severity of inappropriateness / threat to all staff and visitors  </w:t>
            </w:r>
          </w:p>
        </w:tc>
        <w:tc>
          <w:tcPr>
            <w:tcW w:w="3868" w:type="dxa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 xml:space="preserve">Gallery staff monitor visitor </w:t>
            </w:r>
            <w:proofErr w:type="spellStart"/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>behaviour</w:t>
            </w:r>
            <w:proofErr w:type="spellEnd"/>
            <w:r w:rsidRPr="0040709A">
              <w:rPr>
                <w:rFonts w:ascii="Calibri" w:eastAsia="Times New Roman" w:hAnsi="Calibri" w:cs="Arial"/>
                <w:szCs w:val="20"/>
                <w:lang w:val="en-US"/>
              </w:rPr>
              <w:t xml:space="preserve"> by patrolling the galleries and via use of CCTV. Gallery management can be called upon for assistance if visitor does not respond to staff instructions and police in severe cases.</w:t>
            </w:r>
          </w:p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  <w:gridSpan w:val="2"/>
          </w:tcPr>
          <w:p w:rsidR="0040709A" w:rsidRPr="0040709A" w:rsidRDefault="0040709A" w:rsidP="0040709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FB37D1" w:rsidTr="00FB37D1">
        <w:tblPrEx>
          <w:tblLook w:val="04A0" w:firstRow="1" w:lastRow="0" w:firstColumn="1" w:lastColumn="0" w:noHBand="0" w:noVBand="1"/>
        </w:tblPrEx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D1" w:rsidRDefault="00FB37D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Toilets floors potentially </w:t>
            </w:r>
            <w:proofErr w:type="spellStart"/>
            <w:r>
              <w:rPr>
                <w:rFonts w:ascii="Calibri" w:hAnsi="Calibri"/>
                <w:szCs w:val="24"/>
              </w:rPr>
              <w:t>slippy</w:t>
            </w:r>
            <w:proofErr w:type="spellEnd"/>
            <w:r>
              <w:rPr>
                <w:rFonts w:ascii="Calibri" w:hAnsi="Calibri"/>
                <w:szCs w:val="24"/>
              </w:rPr>
              <w:t xml:space="preserve"> if wet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D1" w:rsidRDefault="00FB37D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Slips and falls</w:t>
            </w:r>
          </w:p>
          <w:p w:rsidR="00FB37D1" w:rsidRDefault="00FB37D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All visitors and staff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D1" w:rsidRDefault="00FB37D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Toilets cleaned and maintained, any reported issues dealt with immediately </w:t>
            </w:r>
          </w:p>
          <w:p w:rsidR="00FB37D1" w:rsidRDefault="00FB37D1">
            <w:pPr>
              <w:rPr>
                <w:rFonts w:ascii="Calibri" w:hAnsi="Calibri"/>
                <w:sz w:val="24"/>
                <w:szCs w:val="24"/>
              </w:rPr>
            </w:pPr>
          </w:p>
          <w:p w:rsidR="00FB37D1" w:rsidRDefault="00FB37D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Adequate supervision of children by teachers and assistants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D1" w:rsidRDefault="00FB37D1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0709A" w:rsidRPr="0040709A" w:rsidRDefault="0040709A" w:rsidP="0040709A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1934E3" w:rsidRDefault="001934E3"/>
    <w:sectPr w:rsidR="001934E3" w:rsidSect="00407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D9A" w:rsidRDefault="001A1D9A" w:rsidP="001A1D9A">
      <w:pPr>
        <w:spacing w:after="0" w:line="240" w:lineRule="auto"/>
      </w:pPr>
      <w:r>
        <w:separator/>
      </w:r>
    </w:p>
  </w:endnote>
  <w:endnote w:type="continuationSeparator" w:id="0">
    <w:p w:rsidR="001A1D9A" w:rsidRDefault="001A1D9A" w:rsidP="001A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D9A" w:rsidRDefault="001A1D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D9A" w:rsidRDefault="001A1D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D9A" w:rsidRDefault="001A1D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D9A" w:rsidRDefault="001A1D9A" w:rsidP="001A1D9A">
      <w:pPr>
        <w:spacing w:after="0" w:line="240" w:lineRule="auto"/>
      </w:pPr>
      <w:r>
        <w:separator/>
      </w:r>
    </w:p>
  </w:footnote>
  <w:footnote w:type="continuationSeparator" w:id="0">
    <w:p w:rsidR="001A1D9A" w:rsidRDefault="001A1D9A" w:rsidP="001A1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D9A" w:rsidRDefault="001A1D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D9A" w:rsidRDefault="001A1D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D9A" w:rsidRDefault="001A1D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E3"/>
    <w:rsid w:val="00066361"/>
    <w:rsid w:val="000A3D9D"/>
    <w:rsid w:val="001357AF"/>
    <w:rsid w:val="00183695"/>
    <w:rsid w:val="001934E3"/>
    <w:rsid w:val="001A1D9A"/>
    <w:rsid w:val="00235CC4"/>
    <w:rsid w:val="002B1A5A"/>
    <w:rsid w:val="00340C01"/>
    <w:rsid w:val="0040709A"/>
    <w:rsid w:val="005C13D2"/>
    <w:rsid w:val="00612ECD"/>
    <w:rsid w:val="008735CF"/>
    <w:rsid w:val="00876258"/>
    <w:rsid w:val="008C4C39"/>
    <w:rsid w:val="008D570A"/>
    <w:rsid w:val="009405E4"/>
    <w:rsid w:val="00A76E8C"/>
    <w:rsid w:val="00B604B6"/>
    <w:rsid w:val="00B840B0"/>
    <w:rsid w:val="00B93A05"/>
    <w:rsid w:val="00DC10B3"/>
    <w:rsid w:val="00DD5B1D"/>
    <w:rsid w:val="00EA403B"/>
    <w:rsid w:val="00F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BE48"/>
  <w15:chartTrackingRefBased/>
  <w15:docId w15:val="{708D5685-94F3-41F0-AB2B-44B12E8E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Tyne &amp; Wear Archives and Museums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Barron-Cooper</dc:creator>
  <cp:keywords/>
  <dc:description/>
  <cp:lastModifiedBy>Hazel Barron-Cooper</cp:lastModifiedBy>
  <cp:revision>3</cp:revision>
  <dcterms:created xsi:type="dcterms:W3CDTF">2026-01-07T14:21:00Z</dcterms:created>
  <dcterms:modified xsi:type="dcterms:W3CDTF">2026-01-07T14:23:00Z</dcterms:modified>
</cp:coreProperties>
</file>