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CC4F1B" w14:paraId="672A6659" wp14:textId="489DC14B">
      <w:pPr>
        <w:rPr>
          <w:b w:val="1"/>
          <w:bCs w:val="1"/>
          <w:sz w:val="32"/>
          <w:szCs w:val="32"/>
        </w:rPr>
      </w:pPr>
      <w:bookmarkStart w:name="_GoBack" w:id="0"/>
      <w:bookmarkEnd w:id="0"/>
      <w:r w:rsidRPr="36CC4F1B" w:rsidR="55CC3BB2">
        <w:rPr>
          <w:b w:val="1"/>
          <w:bCs w:val="1"/>
          <w:sz w:val="32"/>
          <w:szCs w:val="32"/>
        </w:rPr>
        <w:t>FAQ’s</w:t>
      </w:r>
    </w:p>
    <w:p w:rsidR="31A5758C" w:rsidP="36CC4F1B" w:rsidRDefault="31A5758C" w14:paraId="0497B9BD" w14:textId="768ACC13">
      <w:pPr>
        <w:rPr>
          <w:sz w:val="24"/>
          <w:szCs w:val="24"/>
        </w:rPr>
      </w:pPr>
      <w:r w:rsidRPr="08851ED6" w:rsidR="31A5758C">
        <w:rPr>
          <w:sz w:val="24"/>
          <w:szCs w:val="24"/>
        </w:rPr>
        <w:t xml:space="preserve">This document answers a few of your questions. If you </w:t>
      </w:r>
      <w:r w:rsidRPr="08851ED6" w:rsidR="31A5758C">
        <w:rPr>
          <w:sz w:val="24"/>
          <w:szCs w:val="24"/>
        </w:rPr>
        <w:t>don’t</w:t>
      </w:r>
      <w:r w:rsidRPr="08851ED6" w:rsidR="31A5758C">
        <w:rPr>
          <w:sz w:val="24"/>
          <w:szCs w:val="24"/>
        </w:rPr>
        <w:t xml:space="preserve"> find the information that you need then please watch our briefing videos </w:t>
      </w:r>
      <w:r w:rsidRPr="08851ED6" w:rsidR="77A3AAAE">
        <w:rPr>
          <w:sz w:val="24"/>
          <w:szCs w:val="24"/>
        </w:rPr>
        <w:t xml:space="preserve">or </w:t>
      </w:r>
      <w:r w:rsidRPr="08851ED6" w:rsidR="77A3AAAE">
        <w:rPr>
          <w:sz w:val="24"/>
          <w:szCs w:val="24"/>
        </w:rPr>
        <w:t>get in touch with</w:t>
      </w:r>
      <w:r w:rsidRPr="08851ED6" w:rsidR="77A3AAAE">
        <w:rPr>
          <w:sz w:val="24"/>
          <w:szCs w:val="24"/>
        </w:rPr>
        <w:t xml:space="preserve"> us </w:t>
      </w:r>
      <w:r w:rsidRPr="08851ED6" w:rsidR="24D1C8D4">
        <w:rPr>
          <w:sz w:val="24"/>
          <w:szCs w:val="24"/>
        </w:rPr>
        <w:t>at</w:t>
      </w:r>
      <w:r w:rsidRPr="08851ED6" w:rsidR="204110B0">
        <w:rPr>
          <w:sz w:val="24"/>
          <w:szCs w:val="24"/>
        </w:rPr>
        <w:t>.</w:t>
      </w:r>
      <w:r w:rsidRPr="08851ED6" w:rsidR="77A3AAAE">
        <w:rPr>
          <w:sz w:val="24"/>
          <w:szCs w:val="24"/>
        </w:rPr>
        <w:t xml:space="preserve"> </w:t>
      </w:r>
      <w:hyperlink r:id="Rcc0d5c0393814944">
        <w:r w:rsidRPr="08851ED6" w:rsidR="77A3AAAE">
          <w:rPr>
            <w:rStyle w:val="Hyperlink"/>
            <w:sz w:val="24"/>
            <w:szCs w:val="24"/>
          </w:rPr>
          <w:t>learning@greatnorthmuseum.org.uk</w:t>
        </w:r>
        <w:r>
          <w:br/>
        </w:r>
      </w:hyperlink>
    </w:p>
    <w:p w:rsidR="55CC3BB2" w:rsidP="36CC4F1B" w:rsidRDefault="55CC3BB2" w14:paraId="7AB50855" w14:textId="09DEB18B">
      <w:pPr>
        <w:rPr>
          <w:sz w:val="24"/>
          <w:szCs w:val="24"/>
        </w:rPr>
      </w:pPr>
      <w:r w:rsidRPr="5C75951A" w:rsidR="55CC3BB2">
        <w:rPr>
          <w:b w:val="1"/>
          <w:bCs w:val="1"/>
          <w:sz w:val="24"/>
          <w:szCs w:val="24"/>
        </w:rPr>
        <w:t>How</w:t>
      </w:r>
      <w:r w:rsidRPr="5C75951A" w:rsidR="55CC3BB2">
        <w:rPr>
          <w:b w:val="1"/>
          <w:bCs w:val="1"/>
          <w:sz w:val="24"/>
          <w:szCs w:val="24"/>
        </w:rPr>
        <w:t xml:space="preserve"> long will it take?</w:t>
      </w:r>
      <w:r>
        <w:br/>
      </w:r>
      <w:r w:rsidRPr="5C75951A" w:rsidR="41028587">
        <w:rPr>
          <w:sz w:val="24"/>
          <w:szCs w:val="24"/>
        </w:rPr>
        <w:t xml:space="preserve">It depends on the level. Some can be completed in </w:t>
      </w:r>
      <w:r w:rsidRPr="5C75951A" w:rsidR="41028587">
        <w:rPr>
          <w:sz w:val="24"/>
          <w:szCs w:val="24"/>
        </w:rPr>
        <w:t>days,</w:t>
      </w:r>
      <w:r w:rsidRPr="5C75951A" w:rsidR="41028587">
        <w:rPr>
          <w:sz w:val="24"/>
          <w:szCs w:val="24"/>
        </w:rPr>
        <w:t xml:space="preserve"> the higher levels can take a year or more. We run this so that it works around you as a family. </w:t>
      </w:r>
      <w:r w:rsidRPr="5C75951A" w:rsidR="454CD8A8">
        <w:rPr>
          <w:sz w:val="24"/>
          <w:szCs w:val="24"/>
        </w:rPr>
        <w:t xml:space="preserve">You can take as long </w:t>
      </w:r>
      <w:r w:rsidRPr="5C75951A" w:rsidR="23E638A0">
        <w:rPr>
          <w:sz w:val="24"/>
          <w:szCs w:val="24"/>
        </w:rPr>
        <w:t>or</w:t>
      </w:r>
      <w:r w:rsidRPr="5C75951A" w:rsidR="454CD8A8">
        <w:rPr>
          <w:sz w:val="24"/>
          <w:szCs w:val="24"/>
        </w:rPr>
        <w:t xml:space="preserve"> short as you need. </w:t>
      </w:r>
      <w:r>
        <w:br/>
      </w:r>
    </w:p>
    <w:p w:rsidR="55CC3BB2" w:rsidP="36CC4F1B" w:rsidRDefault="55CC3BB2" w14:paraId="75DB8EF5" w14:textId="75B34725">
      <w:pPr>
        <w:rPr>
          <w:sz w:val="24"/>
          <w:szCs w:val="24"/>
        </w:rPr>
      </w:pPr>
      <w:r w:rsidRPr="3E590E25" w:rsidR="55CC3BB2">
        <w:rPr>
          <w:b w:val="1"/>
          <w:bCs w:val="1"/>
          <w:sz w:val="24"/>
          <w:szCs w:val="24"/>
        </w:rPr>
        <w:t>Who can do it?</w:t>
      </w:r>
      <w:r>
        <w:br/>
      </w:r>
      <w:r w:rsidRPr="3E590E25" w:rsidR="25CF68E9">
        <w:rPr>
          <w:sz w:val="24"/>
          <w:szCs w:val="24"/>
        </w:rPr>
        <w:t xml:space="preserve">The levels are aimed at different age ranges. Below </w:t>
      </w:r>
      <w:r w:rsidRPr="3E590E25" w:rsidR="1BB84656">
        <w:rPr>
          <w:sz w:val="24"/>
          <w:szCs w:val="24"/>
        </w:rPr>
        <w:t>are</w:t>
      </w:r>
      <w:r w:rsidRPr="3E590E25" w:rsidR="25CF68E9">
        <w:rPr>
          <w:sz w:val="24"/>
          <w:szCs w:val="24"/>
        </w:rPr>
        <w:t xml:space="preserve"> the ages</w:t>
      </w:r>
      <w:r w:rsidRPr="3E590E25" w:rsidR="7046F319">
        <w:rPr>
          <w:sz w:val="24"/>
          <w:szCs w:val="24"/>
        </w:rPr>
        <w:t xml:space="preserve">. Watch </w:t>
      </w:r>
      <w:r w:rsidRPr="3E590E25" w:rsidR="7046F319">
        <w:rPr>
          <w:sz w:val="24"/>
          <w:szCs w:val="24"/>
        </w:rPr>
        <w:t>our</w:t>
      </w:r>
      <w:r w:rsidRPr="3E590E25" w:rsidR="7046F319">
        <w:rPr>
          <w:sz w:val="24"/>
          <w:szCs w:val="24"/>
        </w:rPr>
        <w:t xml:space="preserve"> </w:t>
      </w:r>
      <w:hyperlink r:id="R6dfa719b2a5946f4">
        <w:r w:rsidRPr="3E590E25" w:rsidR="7046F319">
          <w:rPr>
            <w:rStyle w:val="Hyperlink"/>
            <w:sz w:val="24"/>
            <w:szCs w:val="24"/>
          </w:rPr>
          <w:t>Introduction video</w:t>
        </w:r>
      </w:hyperlink>
      <w:r w:rsidRPr="3E590E25" w:rsidR="7046F319">
        <w:rPr>
          <w:sz w:val="24"/>
          <w:szCs w:val="24"/>
        </w:rPr>
        <w:t xml:space="preserve"> </w:t>
      </w:r>
      <w:r w:rsidRPr="3E590E25" w:rsidR="7046F319">
        <w:rPr>
          <w:sz w:val="24"/>
          <w:szCs w:val="24"/>
        </w:rPr>
        <w:t xml:space="preserve">to find out more </w:t>
      </w:r>
      <w:r w:rsidRPr="3E590E25" w:rsidR="6BA9386C">
        <w:rPr>
          <w:sz w:val="24"/>
          <w:szCs w:val="24"/>
        </w:rPr>
        <w:t>details</w:t>
      </w:r>
      <w:r w:rsidRPr="3E590E25" w:rsidR="7046F319">
        <w:rPr>
          <w:sz w:val="24"/>
          <w:szCs w:val="24"/>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230"/>
        <w:gridCol w:w="2970"/>
        <w:gridCol w:w="1440"/>
        <w:gridCol w:w="1350"/>
      </w:tblGrid>
      <w:tr w:rsidR="36CC4F1B" w:rsidTr="36CC4F1B" w14:paraId="2E0099A4">
        <w:trPr>
          <w:trHeight w:val="975"/>
        </w:trPr>
        <w:tc>
          <w:tcPr>
            <w:tcW w:w="1230" w:type="dxa"/>
            <w:tcBorders>
              <w:top w:val="single" w:color="FFFFFF" w:themeColor="background1" w:sz="9"/>
              <w:left w:val="single" w:color="FFFFFF" w:themeColor="background1" w:sz="9"/>
              <w:bottom w:val="single" w:color="FFFFFF" w:themeColor="background1" w:sz="26"/>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63508AE2" w14:textId="121C80C5">
            <w:pPr>
              <w:spacing w:before="240" w:beforeAutospacing="off" w:after="240" w:afterAutospacing="off" w:line="14" w:lineRule="auto"/>
              <w:jc w:val="left"/>
              <w:rPr>
                <w:rFonts w:ascii="Calibri" w:hAnsi="Calibri" w:eastAsia="Calibri" w:cs="Calibri"/>
                <w:b w:val="1"/>
                <w:bCs w:val="1"/>
                <w:i w:val="0"/>
                <w:iCs w:val="0"/>
                <w:color w:val="FFFFFF" w:themeColor="background1" w:themeTint="FF" w:themeShade="FF"/>
                <w:sz w:val="24"/>
                <w:szCs w:val="24"/>
                <w:lang w:val="en-US"/>
              </w:rPr>
            </w:pPr>
            <w:r w:rsidRPr="36CC4F1B" w:rsidR="36CC4F1B">
              <w:rPr>
                <w:rFonts w:ascii="Calibri" w:hAnsi="Calibri" w:eastAsia="Calibri" w:cs="Calibri"/>
                <w:b w:val="1"/>
                <w:bCs w:val="1"/>
                <w:i w:val="0"/>
                <w:iCs w:val="0"/>
                <w:color w:val="FFFFFF" w:themeColor="background1" w:themeTint="FF" w:themeShade="FF"/>
                <w:sz w:val="24"/>
                <w:szCs w:val="24"/>
                <w:lang w:val="en-GB"/>
              </w:rPr>
              <w:t>LEVEL</w:t>
            </w:r>
          </w:p>
        </w:tc>
        <w:tc>
          <w:tcPr>
            <w:tcW w:w="2970" w:type="dxa"/>
            <w:tcBorders>
              <w:top w:val="single" w:color="FFFFFF" w:themeColor="background1" w:sz="9"/>
              <w:left w:val="single" w:color="FFFFFF" w:themeColor="background1" w:sz="9"/>
              <w:bottom w:val="single" w:color="FFFFFF" w:themeColor="background1" w:sz="26"/>
              <w:right w:val="single" w:color="FFFFFF" w:themeColor="background1" w:sz="9"/>
            </w:tcBorders>
            <w:shd w:val="clear" w:color="auto" w:fill="FCA7A7"/>
            <w:tcMar>
              <w:top w:w="72" w:type="dxa"/>
              <w:left w:w="144" w:type="dxa"/>
              <w:bottom w:w="72" w:type="dxa"/>
              <w:right w:w="144" w:type="dxa"/>
            </w:tcMar>
            <w:vAlign w:val="top"/>
          </w:tcPr>
          <w:p w:rsidR="2C88FE61" w:rsidP="36CC4F1B" w:rsidRDefault="2C88FE61" w14:paraId="7A0B6072" w14:textId="66DBB978">
            <w:pPr>
              <w:pStyle w:val="Normal"/>
              <w:suppressLineNumbers w:val="0"/>
              <w:bidi w:val="0"/>
              <w:spacing w:before="240" w:beforeAutospacing="off" w:after="240" w:afterAutospacing="off" w:line="14" w:lineRule="auto"/>
              <w:ind w:left="0" w:right="0"/>
              <w:jc w:val="left"/>
              <w:rPr>
                <w:rFonts w:ascii="Calibri" w:hAnsi="Calibri" w:eastAsia="Calibri" w:cs="Calibri"/>
                <w:b w:val="1"/>
                <w:bCs w:val="1"/>
                <w:i w:val="0"/>
                <w:iCs w:val="0"/>
                <w:color w:val="FFFFFF" w:themeColor="background1" w:themeTint="FF" w:themeShade="FF"/>
                <w:sz w:val="24"/>
                <w:szCs w:val="24"/>
                <w:lang w:val="en-GB"/>
              </w:rPr>
            </w:pPr>
            <w:r w:rsidRPr="36CC4F1B" w:rsidR="2C88FE61">
              <w:rPr>
                <w:rFonts w:ascii="Calibri" w:hAnsi="Calibri" w:eastAsia="Calibri" w:cs="Calibri"/>
                <w:b w:val="1"/>
                <w:bCs w:val="1"/>
                <w:i w:val="0"/>
                <w:iCs w:val="0"/>
                <w:color w:val="FFFFFF" w:themeColor="background1" w:themeTint="FF" w:themeShade="FF"/>
                <w:sz w:val="24"/>
                <w:szCs w:val="24"/>
                <w:lang w:val="en-GB"/>
              </w:rPr>
              <w:t>Qualification</w:t>
            </w:r>
          </w:p>
        </w:tc>
        <w:tc>
          <w:tcPr>
            <w:tcW w:w="1440" w:type="dxa"/>
            <w:tcBorders>
              <w:top w:val="single" w:color="FFFFFF" w:themeColor="background1" w:sz="9"/>
              <w:left w:val="single" w:color="FFFFFF" w:themeColor="background1" w:sz="9"/>
              <w:bottom w:val="single" w:color="FFFFFF" w:themeColor="background1" w:sz="26"/>
              <w:right w:val="single" w:color="FFFFFF" w:themeColor="background1" w:sz="9"/>
            </w:tcBorders>
            <w:shd w:val="clear" w:color="auto" w:fill="FCA7A7"/>
            <w:tcMar>
              <w:top w:w="72" w:type="dxa"/>
              <w:left w:w="144" w:type="dxa"/>
              <w:bottom w:w="72" w:type="dxa"/>
              <w:right w:w="144" w:type="dxa"/>
            </w:tcMar>
            <w:vAlign w:val="center"/>
          </w:tcPr>
          <w:p w:rsidR="36CC4F1B" w:rsidP="36CC4F1B" w:rsidRDefault="36CC4F1B" w14:paraId="15216D89" w14:textId="2DABD900">
            <w:pPr>
              <w:spacing w:before="240" w:beforeAutospacing="off" w:after="240" w:afterAutospacing="off" w:line="240" w:lineRule="auto"/>
              <w:jc w:val="left"/>
              <w:rPr>
                <w:rFonts w:ascii="Calibri" w:hAnsi="Calibri" w:eastAsia="Calibri" w:cs="Calibri"/>
                <w:b w:val="1"/>
                <w:bCs w:val="1"/>
                <w:i w:val="0"/>
                <w:iCs w:val="0"/>
                <w:color w:val="FFFFFF" w:themeColor="background1" w:themeTint="FF" w:themeShade="FF"/>
                <w:sz w:val="24"/>
                <w:szCs w:val="24"/>
                <w:lang w:val="en-GB"/>
              </w:rPr>
            </w:pPr>
            <w:r w:rsidRPr="36CC4F1B" w:rsidR="36CC4F1B">
              <w:rPr>
                <w:rFonts w:ascii="Calibri" w:hAnsi="Calibri" w:eastAsia="Calibri" w:cs="Calibri"/>
                <w:b w:val="1"/>
                <w:bCs w:val="1"/>
                <w:i w:val="0"/>
                <w:iCs w:val="0"/>
                <w:color w:val="FFFFFF" w:themeColor="background1" w:themeTint="FF" w:themeShade="FF"/>
                <w:sz w:val="24"/>
                <w:szCs w:val="24"/>
                <w:lang w:val="en-GB"/>
              </w:rPr>
              <w:t>DESIGNED FOR</w:t>
            </w:r>
            <w:r w:rsidRPr="36CC4F1B" w:rsidR="3677B921">
              <w:rPr>
                <w:rFonts w:ascii="Calibri" w:hAnsi="Calibri" w:eastAsia="Calibri" w:cs="Calibri"/>
                <w:b w:val="1"/>
                <w:bCs w:val="1"/>
                <w:i w:val="0"/>
                <w:iCs w:val="0"/>
                <w:color w:val="FFFFFF" w:themeColor="background1" w:themeTint="FF" w:themeShade="FF"/>
                <w:sz w:val="24"/>
                <w:szCs w:val="24"/>
                <w:lang w:val="en-GB"/>
              </w:rPr>
              <w:t xml:space="preserve"> (</w:t>
            </w:r>
            <w:r w:rsidRPr="36CC4F1B" w:rsidR="68B371FA">
              <w:rPr>
                <w:rFonts w:ascii="Calibri" w:hAnsi="Calibri" w:eastAsia="Calibri" w:cs="Calibri"/>
                <w:b w:val="1"/>
                <w:bCs w:val="1"/>
                <w:i w:val="0"/>
                <w:iCs w:val="0"/>
                <w:color w:val="FFFFFF" w:themeColor="background1" w:themeTint="FF" w:themeShade="FF"/>
                <w:sz w:val="24"/>
                <w:szCs w:val="24"/>
                <w:lang w:val="en-GB"/>
              </w:rPr>
              <w:t>age</w:t>
            </w:r>
            <w:r w:rsidRPr="36CC4F1B" w:rsidR="3677B921">
              <w:rPr>
                <w:rFonts w:ascii="Calibri" w:hAnsi="Calibri" w:eastAsia="Calibri" w:cs="Calibri"/>
                <w:b w:val="1"/>
                <w:bCs w:val="1"/>
                <w:i w:val="0"/>
                <w:iCs w:val="0"/>
                <w:color w:val="FFFFFF" w:themeColor="background1" w:themeTint="FF" w:themeShade="FF"/>
                <w:sz w:val="24"/>
                <w:szCs w:val="24"/>
                <w:lang w:val="en-GB"/>
              </w:rPr>
              <w:t>)</w:t>
            </w:r>
          </w:p>
        </w:tc>
        <w:tc>
          <w:tcPr>
            <w:tcW w:w="1350" w:type="dxa"/>
            <w:tcBorders>
              <w:top w:val="single" w:color="FFFFFF" w:themeColor="background1" w:sz="9"/>
              <w:left w:val="single" w:color="FFFFFF" w:themeColor="background1" w:sz="9"/>
              <w:bottom w:val="single" w:color="FFFFFF" w:themeColor="background1" w:sz="26"/>
              <w:right w:val="single" w:color="FFFFFF" w:themeColor="background1" w:sz="9"/>
            </w:tcBorders>
            <w:shd w:val="clear" w:color="auto" w:fill="FCA7A7"/>
            <w:tcMar>
              <w:top w:w="72" w:type="dxa"/>
              <w:left w:w="144" w:type="dxa"/>
              <w:bottom w:w="72" w:type="dxa"/>
              <w:right w:w="144" w:type="dxa"/>
            </w:tcMar>
            <w:vAlign w:val="center"/>
          </w:tcPr>
          <w:p w:rsidR="36CC4F1B" w:rsidP="36CC4F1B" w:rsidRDefault="36CC4F1B" w14:paraId="6D0BB0C3" w14:textId="366672DF">
            <w:pPr>
              <w:spacing w:before="240" w:beforeAutospacing="off" w:after="240" w:afterAutospacing="off" w:line="240" w:lineRule="auto"/>
              <w:jc w:val="left"/>
              <w:rPr>
                <w:rFonts w:ascii="Calibri" w:hAnsi="Calibri" w:eastAsia="Calibri" w:cs="Calibri"/>
                <w:b w:val="1"/>
                <w:bCs w:val="1"/>
                <w:i w:val="0"/>
                <w:iCs w:val="0"/>
                <w:color w:val="FFFFFF" w:themeColor="background1" w:themeTint="FF" w:themeShade="FF"/>
                <w:sz w:val="24"/>
                <w:szCs w:val="24"/>
                <w:lang w:val="en-US"/>
              </w:rPr>
            </w:pPr>
            <w:r w:rsidRPr="36CC4F1B" w:rsidR="36CC4F1B">
              <w:rPr>
                <w:rFonts w:ascii="Calibri" w:hAnsi="Calibri" w:eastAsia="Calibri" w:cs="Calibri"/>
                <w:b w:val="1"/>
                <w:bCs w:val="1"/>
                <w:i w:val="0"/>
                <w:iCs w:val="0"/>
                <w:color w:val="FFFFFF" w:themeColor="background1" w:themeTint="FF" w:themeShade="FF"/>
                <w:sz w:val="24"/>
                <w:szCs w:val="24"/>
                <w:lang w:val="en-GB"/>
              </w:rPr>
              <w:t>OPEN FOR</w:t>
            </w:r>
            <w:r w:rsidRPr="36CC4F1B" w:rsidR="78005A9E">
              <w:rPr>
                <w:rFonts w:ascii="Calibri" w:hAnsi="Calibri" w:eastAsia="Calibri" w:cs="Calibri"/>
                <w:b w:val="1"/>
                <w:bCs w:val="1"/>
                <w:i w:val="0"/>
                <w:iCs w:val="0"/>
                <w:color w:val="FFFFFF" w:themeColor="background1" w:themeTint="FF" w:themeShade="FF"/>
                <w:sz w:val="24"/>
                <w:szCs w:val="24"/>
                <w:lang w:val="en-GB"/>
              </w:rPr>
              <w:t xml:space="preserve"> (age)</w:t>
            </w:r>
          </w:p>
        </w:tc>
      </w:tr>
      <w:tr w:rsidR="36CC4F1B" w:rsidTr="36CC4F1B" w14:paraId="6A989CBF">
        <w:trPr>
          <w:trHeight w:val="720"/>
        </w:trPr>
        <w:tc>
          <w:tcPr>
            <w:tcW w:w="1230" w:type="dxa"/>
            <w:tcBorders>
              <w:top w:val="single" w:color="FFFFFF" w:themeColor="background1" w:sz="26"/>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5E42F91B" w14:textId="4A99DE3A">
            <w:pPr>
              <w:spacing w:before="240" w:beforeAutospacing="off" w:after="240" w:afterAutospacing="off" w:line="14" w:lineRule="auto"/>
              <w:jc w:val="left"/>
              <w:rPr>
                <w:rFonts w:ascii="Calibri" w:hAnsi="Calibri" w:eastAsia="Calibri" w:cs="Calibri"/>
                <w:b w:val="1"/>
                <w:bCs w:val="1"/>
                <w:i w:val="0"/>
                <w:iCs w:val="0"/>
                <w:color w:val="000000" w:themeColor="text1" w:themeTint="FF" w:themeShade="FF"/>
                <w:sz w:val="24"/>
                <w:szCs w:val="24"/>
                <w:lang w:val="en-US"/>
              </w:rPr>
            </w:pPr>
            <w:r w:rsidRPr="36CC4F1B" w:rsidR="36CC4F1B">
              <w:rPr>
                <w:rFonts w:ascii="Calibri" w:hAnsi="Calibri" w:eastAsia="Calibri" w:cs="Calibri"/>
                <w:b w:val="1"/>
                <w:bCs w:val="1"/>
                <w:i w:val="0"/>
                <w:iCs w:val="0"/>
                <w:color w:val="000000" w:themeColor="text1" w:themeTint="FF" w:themeShade="FF"/>
                <w:sz w:val="24"/>
                <w:szCs w:val="24"/>
                <w:lang w:val="en-GB"/>
              </w:rPr>
              <w:t>Discover</w:t>
            </w:r>
          </w:p>
        </w:tc>
        <w:tc>
          <w:tcPr>
            <w:tcW w:w="2970" w:type="dxa"/>
            <w:tcBorders>
              <w:top w:val="single" w:color="FFFFFF" w:themeColor="background1" w:sz="26"/>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1EC658FB" w14:textId="10847751">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color w:val="000000" w:themeColor="text1" w:themeTint="FF" w:themeShade="FF"/>
                <w:sz w:val="24"/>
                <w:szCs w:val="24"/>
                <w:lang w:val="en-GB"/>
              </w:rPr>
              <w:t>Not regulated</w:t>
            </w:r>
          </w:p>
        </w:tc>
        <w:tc>
          <w:tcPr>
            <w:tcW w:w="1440" w:type="dxa"/>
            <w:tcBorders>
              <w:top w:val="single" w:color="FFFFFF" w:themeColor="background1" w:sz="26"/>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74D20A65" w14:textId="45225A90">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color w:val="000000" w:themeColor="text1" w:themeTint="FF" w:themeShade="FF"/>
                <w:sz w:val="24"/>
                <w:szCs w:val="24"/>
                <w:lang w:val="en-GB"/>
              </w:rPr>
              <w:t>5-9</w:t>
            </w:r>
          </w:p>
        </w:tc>
        <w:tc>
          <w:tcPr>
            <w:tcW w:w="1350" w:type="dxa"/>
            <w:tcBorders>
              <w:top w:val="single" w:color="FFFFFF" w:themeColor="background1" w:sz="26"/>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5DAD665C" w14:textId="13322F8D">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color w:val="000000" w:themeColor="text1" w:themeTint="FF" w:themeShade="FF"/>
                <w:sz w:val="24"/>
                <w:szCs w:val="24"/>
                <w:lang w:val="en-GB"/>
              </w:rPr>
              <w:t>5-25</w:t>
            </w:r>
          </w:p>
        </w:tc>
      </w:tr>
      <w:tr w:rsidR="36CC4F1B" w:rsidTr="36CC4F1B" w14:paraId="01C5188B">
        <w:trPr>
          <w:trHeight w:val="570"/>
        </w:trPr>
        <w:tc>
          <w:tcPr>
            <w:tcW w:w="123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2EF7C9EE" w14:textId="0288A720">
            <w:pPr>
              <w:spacing w:before="240" w:beforeAutospacing="off" w:after="240" w:afterAutospacing="off" w:line="14" w:lineRule="auto"/>
              <w:jc w:val="left"/>
              <w:rPr>
                <w:rFonts w:ascii="Calibri" w:hAnsi="Calibri" w:eastAsia="Calibri" w:cs="Calibri"/>
                <w:b w:val="1"/>
                <w:bCs w:val="1"/>
                <w:i w:val="0"/>
                <w:iCs w:val="0"/>
                <w:color w:val="000000" w:themeColor="text1" w:themeTint="FF" w:themeShade="FF"/>
                <w:sz w:val="24"/>
                <w:szCs w:val="24"/>
                <w:lang w:val="en-US"/>
              </w:rPr>
            </w:pPr>
            <w:r w:rsidRPr="36CC4F1B" w:rsidR="36CC4F1B">
              <w:rPr>
                <w:rFonts w:ascii="Calibri" w:hAnsi="Calibri" w:eastAsia="Calibri" w:cs="Calibri"/>
                <w:b w:val="1"/>
                <w:bCs w:val="1"/>
                <w:i w:val="0"/>
                <w:iCs w:val="0"/>
                <w:color w:val="000000" w:themeColor="text1" w:themeTint="FF" w:themeShade="FF"/>
                <w:sz w:val="24"/>
                <w:szCs w:val="24"/>
                <w:lang w:val="en-GB"/>
              </w:rPr>
              <w:t>Explore</w:t>
            </w:r>
          </w:p>
        </w:tc>
        <w:tc>
          <w:tcPr>
            <w:tcW w:w="297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419BA5A9" w14:textId="3C063562">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Entry Level 3 Award</w:t>
            </w:r>
          </w:p>
        </w:tc>
        <w:tc>
          <w:tcPr>
            <w:tcW w:w="144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46067BF8" w14:textId="211FC631">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7 - 11</w:t>
            </w:r>
          </w:p>
        </w:tc>
        <w:tc>
          <w:tcPr>
            <w:tcW w:w="135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7A9BE9C0" w14:textId="20B64471">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5 - 25</w:t>
            </w:r>
          </w:p>
        </w:tc>
      </w:tr>
      <w:tr w:rsidR="36CC4F1B" w:rsidTr="36CC4F1B" w14:paraId="0D025ECD">
        <w:trPr>
          <w:trHeight w:val="570"/>
        </w:trPr>
        <w:tc>
          <w:tcPr>
            <w:tcW w:w="123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1D813E65" w14:textId="742DE2EC">
            <w:pPr>
              <w:spacing w:before="240" w:beforeAutospacing="off" w:after="240" w:afterAutospacing="off" w:line="14" w:lineRule="auto"/>
              <w:jc w:val="left"/>
              <w:rPr>
                <w:rFonts w:ascii="Calibri" w:hAnsi="Calibri" w:eastAsia="Calibri" w:cs="Calibri"/>
                <w:b w:val="1"/>
                <w:bCs w:val="1"/>
                <w:i w:val="0"/>
                <w:iCs w:val="0"/>
                <w:color w:val="000000" w:themeColor="text1" w:themeTint="FF" w:themeShade="FF"/>
                <w:sz w:val="24"/>
                <w:szCs w:val="24"/>
                <w:lang w:val="en-US"/>
              </w:rPr>
            </w:pPr>
            <w:r w:rsidRPr="36CC4F1B" w:rsidR="36CC4F1B">
              <w:rPr>
                <w:rFonts w:ascii="Calibri" w:hAnsi="Calibri" w:eastAsia="Calibri" w:cs="Calibri"/>
                <w:b w:val="1"/>
                <w:bCs w:val="1"/>
                <w:i w:val="0"/>
                <w:iCs w:val="0"/>
                <w:color w:val="000000" w:themeColor="text1" w:themeTint="FF" w:themeShade="FF"/>
                <w:sz w:val="24"/>
                <w:szCs w:val="24"/>
                <w:lang w:val="en-GB"/>
              </w:rPr>
              <w:t>Bronze</w:t>
            </w:r>
          </w:p>
        </w:tc>
        <w:tc>
          <w:tcPr>
            <w:tcW w:w="297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442BB314" w14:textId="18C574F8">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Level 1 Award in the Arts</w:t>
            </w:r>
          </w:p>
        </w:tc>
        <w:tc>
          <w:tcPr>
            <w:tcW w:w="144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1F471C05" w14:textId="73959AC0">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color w:val="000000" w:themeColor="text1" w:themeTint="FF" w:themeShade="FF"/>
                <w:sz w:val="24"/>
                <w:szCs w:val="24"/>
                <w:lang w:val="en-GB"/>
              </w:rPr>
              <w:t>11-14</w:t>
            </w:r>
          </w:p>
        </w:tc>
        <w:tc>
          <w:tcPr>
            <w:tcW w:w="135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6C74D813" w14:textId="56885930">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 xml:space="preserve">11 - 25 </w:t>
            </w:r>
          </w:p>
        </w:tc>
      </w:tr>
      <w:tr w:rsidR="36CC4F1B" w:rsidTr="36CC4F1B" w14:paraId="644EF2D1">
        <w:trPr>
          <w:trHeight w:val="720"/>
        </w:trPr>
        <w:tc>
          <w:tcPr>
            <w:tcW w:w="123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6C13B111" w14:textId="34CD8C94">
            <w:pPr>
              <w:spacing w:before="240" w:beforeAutospacing="off" w:after="240" w:afterAutospacing="off" w:line="14" w:lineRule="auto"/>
              <w:jc w:val="left"/>
              <w:rPr>
                <w:rFonts w:ascii="Calibri" w:hAnsi="Calibri" w:eastAsia="Calibri" w:cs="Calibri"/>
                <w:b w:val="1"/>
                <w:bCs w:val="1"/>
                <w:i w:val="0"/>
                <w:iCs w:val="0"/>
                <w:color w:val="000000" w:themeColor="text1" w:themeTint="FF" w:themeShade="FF"/>
                <w:sz w:val="24"/>
                <w:szCs w:val="24"/>
                <w:lang w:val="en-US"/>
              </w:rPr>
            </w:pPr>
            <w:r w:rsidRPr="36CC4F1B" w:rsidR="36CC4F1B">
              <w:rPr>
                <w:rFonts w:ascii="Calibri" w:hAnsi="Calibri" w:eastAsia="Calibri" w:cs="Calibri"/>
                <w:b w:val="1"/>
                <w:bCs w:val="1"/>
                <w:i w:val="0"/>
                <w:iCs w:val="0"/>
                <w:color w:val="000000" w:themeColor="text1" w:themeTint="FF" w:themeShade="FF"/>
                <w:sz w:val="24"/>
                <w:szCs w:val="24"/>
                <w:lang w:val="en-GB"/>
              </w:rPr>
              <w:t>Silver</w:t>
            </w:r>
          </w:p>
        </w:tc>
        <w:tc>
          <w:tcPr>
            <w:tcW w:w="297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0600F702" w14:textId="0F9F1597">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Level 2 Award in the Arts</w:t>
            </w:r>
          </w:p>
        </w:tc>
        <w:tc>
          <w:tcPr>
            <w:tcW w:w="144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69903D70" w14:textId="6EEDD50E">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14 - 16</w:t>
            </w:r>
          </w:p>
        </w:tc>
        <w:tc>
          <w:tcPr>
            <w:tcW w:w="135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79D95749" w14:textId="73B4FDC7">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 xml:space="preserve">11 - 25 </w:t>
            </w:r>
          </w:p>
        </w:tc>
      </w:tr>
      <w:tr w:rsidR="36CC4F1B" w:rsidTr="36CC4F1B" w14:paraId="1B78B3E5">
        <w:trPr>
          <w:trHeight w:val="615"/>
        </w:trPr>
        <w:tc>
          <w:tcPr>
            <w:tcW w:w="123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65E440FA" w14:textId="4301B876">
            <w:pPr>
              <w:spacing w:before="240" w:beforeAutospacing="off" w:after="240" w:afterAutospacing="off" w:line="14" w:lineRule="auto"/>
              <w:jc w:val="left"/>
              <w:rPr>
                <w:rFonts w:ascii="Calibri" w:hAnsi="Calibri" w:eastAsia="Calibri" w:cs="Calibri"/>
                <w:b w:val="1"/>
                <w:bCs w:val="1"/>
                <w:i w:val="0"/>
                <w:iCs w:val="0"/>
                <w:color w:val="000000" w:themeColor="text1" w:themeTint="FF" w:themeShade="FF"/>
                <w:sz w:val="24"/>
                <w:szCs w:val="24"/>
                <w:lang w:val="en-US"/>
              </w:rPr>
            </w:pPr>
            <w:r w:rsidRPr="36CC4F1B" w:rsidR="36CC4F1B">
              <w:rPr>
                <w:rFonts w:ascii="Calibri" w:hAnsi="Calibri" w:eastAsia="Calibri" w:cs="Calibri"/>
                <w:b w:val="1"/>
                <w:bCs w:val="1"/>
                <w:i w:val="0"/>
                <w:iCs w:val="0"/>
                <w:color w:val="000000" w:themeColor="text1" w:themeTint="FF" w:themeShade="FF"/>
                <w:sz w:val="24"/>
                <w:szCs w:val="24"/>
                <w:lang w:val="en-GB"/>
              </w:rPr>
              <w:t>Gold</w:t>
            </w:r>
          </w:p>
        </w:tc>
        <w:tc>
          <w:tcPr>
            <w:tcW w:w="297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1D48856A" w14:textId="3183BB57">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GB"/>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vertAlign w:val="superscript"/>
                <w:lang w:val="en-GB"/>
              </w:rPr>
              <w:t>Level 3 Award in the Arts</w:t>
            </w:r>
          </w:p>
        </w:tc>
        <w:tc>
          <w:tcPr>
            <w:tcW w:w="144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3BCD95D9" w14:textId="4F7FBED8">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16 +</w:t>
            </w:r>
          </w:p>
        </w:tc>
        <w:tc>
          <w:tcPr>
            <w:tcW w:w="1350" w:type="dxa"/>
            <w:tcBorders>
              <w:top w:val="single" w:color="FFFFFF" w:themeColor="background1" w:sz="9"/>
              <w:left w:val="single" w:color="FFFFFF" w:themeColor="background1" w:sz="9"/>
              <w:bottom w:val="single" w:color="FFFFFF" w:themeColor="background1" w:sz="9"/>
              <w:right w:val="single" w:color="FFFFFF" w:themeColor="background1" w:sz="9"/>
            </w:tcBorders>
            <w:shd w:val="clear" w:color="auto" w:fill="FCA7A7"/>
            <w:tcMar>
              <w:top w:w="72" w:type="dxa"/>
              <w:left w:w="144" w:type="dxa"/>
              <w:bottom w:w="72" w:type="dxa"/>
              <w:right w:w="144" w:type="dxa"/>
            </w:tcMar>
            <w:vAlign w:val="top"/>
          </w:tcPr>
          <w:p w:rsidR="36CC4F1B" w:rsidP="36CC4F1B" w:rsidRDefault="36CC4F1B" w14:paraId="6D9DEB05" w14:textId="02D91C50">
            <w:pPr>
              <w:spacing w:before="240" w:beforeAutospacing="off" w:after="240" w:afterAutospacing="off" w:line="14" w:lineRule="auto"/>
              <w:jc w:val="left"/>
              <w:rPr>
                <w:rFonts w:ascii="Calibri" w:hAnsi="Calibri" w:eastAsia="Calibri" w:cs="Calibri"/>
                <w:b w:val="0"/>
                <w:bCs w:val="0"/>
                <w:i w:val="0"/>
                <w:iCs w:val="0"/>
                <w:color w:val="000000" w:themeColor="text1" w:themeTint="FF" w:themeShade="FF"/>
                <w:sz w:val="24"/>
                <w:szCs w:val="24"/>
                <w:lang w:val="en-US"/>
              </w:rPr>
            </w:pPr>
            <w:r w:rsidRPr="36CC4F1B" w:rsidR="36CC4F1B">
              <w:rPr>
                <w:rFonts w:ascii="Calibri" w:hAnsi="Calibri" w:eastAsia="Calibri" w:cs="Calibri"/>
                <w:b w:val="0"/>
                <w:bCs w:val="0"/>
                <w:i w:val="0"/>
                <w:iCs w:val="0"/>
                <w:strike w:val="0"/>
                <w:dstrike w:val="0"/>
                <w:color w:val="000000" w:themeColor="text1" w:themeTint="FF" w:themeShade="FF"/>
                <w:sz w:val="24"/>
                <w:szCs w:val="24"/>
                <w:u w:val="none"/>
                <w:lang w:val="en-GB"/>
              </w:rPr>
              <w:t>11 - 25</w:t>
            </w:r>
          </w:p>
        </w:tc>
      </w:tr>
    </w:tbl>
    <w:p w:rsidR="36CC4F1B" w:rsidP="36CC4F1B" w:rsidRDefault="36CC4F1B" w14:paraId="7B371FE6" w14:textId="658071F2">
      <w:pPr>
        <w:rPr>
          <w:sz w:val="24"/>
          <w:szCs w:val="24"/>
        </w:rPr>
      </w:pPr>
    </w:p>
    <w:p w:rsidR="55CC3BB2" w:rsidP="5C75951A" w:rsidRDefault="55CC3BB2" w14:paraId="551DD08A" w14:textId="4C45B397">
      <w:pPr>
        <w:rPr>
          <w:sz w:val="24"/>
          <w:szCs w:val="24"/>
        </w:rPr>
      </w:pPr>
      <w:r w:rsidRPr="5C75951A" w:rsidR="55CC3BB2">
        <w:rPr>
          <w:b w:val="1"/>
          <w:bCs w:val="1"/>
          <w:sz w:val="24"/>
          <w:szCs w:val="24"/>
        </w:rPr>
        <w:t xml:space="preserve">Do they </w:t>
      </w:r>
      <w:r w:rsidRPr="5C75951A" w:rsidR="6B8024FD">
        <w:rPr>
          <w:b w:val="1"/>
          <w:bCs w:val="1"/>
          <w:sz w:val="24"/>
          <w:szCs w:val="24"/>
        </w:rPr>
        <w:t xml:space="preserve">expect a lot of </w:t>
      </w:r>
      <w:r w:rsidRPr="5C75951A" w:rsidR="6B8024FD">
        <w:rPr>
          <w:b w:val="1"/>
          <w:bCs w:val="1"/>
          <w:sz w:val="24"/>
          <w:szCs w:val="24"/>
        </w:rPr>
        <w:t>writing</w:t>
      </w:r>
      <w:r w:rsidRPr="5C75951A" w:rsidR="55CC3BB2">
        <w:rPr>
          <w:b w:val="1"/>
          <w:bCs w:val="1"/>
          <w:sz w:val="24"/>
          <w:szCs w:val="24"/>
        </w:rPr>
        <w:t>?</w:t>
      </w:r>
      <w:r>
        <w:br/>
      </w:r>
      <w:r w:rsidRPr="5C75951A" w:rsidR="4D50A14A">
        <w:rPr>
          <w:sz w:val="24"/>
          <w:szCs w:val="24"/>
        </w:rPr>
        <w:t xml:space="preserve">Arts Award </w:t>
      </w:r>
      <w:r w:rsidRPr="5C75951A" w:rsidR="4D50A14A">
        <w:rPr>
          <w:sz w:val="24"/>
          <w:szCs w:val="24"/>
        </w:rPr>
        <w:t>requires</w:t>
      </w:r>
      <w:r w:rsidRPr="5C75951A" w:rsidR="4D50A14A">
        <w:rPr>
          <w:sz w:val="24"/>
          <w:szCs w:val="24"/>
        </w:rPr>
        <w:t xml:space="preserve"> a lot of writing. If your young person </w:t>
      </w:r>
      <w:r w:rsidRPr="5C75951A" w:rsidR="4D50A14A">
        <w:rPr>
          <w:sz w:val="24"/>
          <w:szCs w:val="24"/>
        </w:rPr>
        <w:t>isn’t</w:t>
      </w:r>
      <w:r w:rsidRPr="5C75951A" w:rsidR="4D50A14A">
        <w:rPr>
          <w:sz w:val="24"/>
          <w:szCs w:val="24"/>
        </w:rPr>
        <w:t xml:space="preserve"> as </w:t>
      </w:r>
      <w:r w:rsidRPr="5C75951A" w:rsidR="508CBE66">
        <w:rPr>
          <w:sz w:val="24"/>
          <w:szCs w:val="24"/>
        </w:rPr>
        <w:t>confident in</w:t>
      </w:r>
      <w:r w:rsidRPr="5C75951A" w:rsidR="4D50A14A">
        <w:rPr>
          <w:sz w:val="24"/>
          <w:szCs w:val="24"/>
        </w:rPr>
        <w:t xml:space="preserve"> </w:t>
      </w:r>
      <w:r w:rsidRPr="5C75951A" w:rsidR="6A016D78">
        <w:rPr>
          <w:sz w:val="24"/>
          <w:szCs w:val="24"/>
        </w:rPr>
        <w:t>writing,</w:t>
      </w:r>
      <w:r w:rsidRPr="5C75951A" w:rsidR="4D50A14A">
        <w:rPr>
          <w:sz w:val="24"/>
          <w:szCs w:val="24"/>
        </w:rPr>
        <w:t xml:space="preserve"> then an adult can do this for them. We would just ask that you write a statement at the start of the work to say that you have transcribed this and that all words are the young </w:t>
      </w:r>
      <w:r w:rsidRPr="5C75951A" w:rsidR="61B262E8">
        <w:rPr>
          <w:sz w:val="24"/>
          <w:szCs w:val="24"/>
        </w:rPr>
        <w:t>person's</w:t>
      </w:r>
      <w:r w:rsidRPr="5C75951A" w:rsidR="4D50A14A">
        <w:rPr>
          <w:sz w:val="24"/>
          <w:szCs w:val="24"/>
        </w:rPr>
        <w:t xml:space="preserve"> own. Alte</w:t>
      </w:r>
      <w:r w:rsidRPr="5C75951A" w:rsidR="2B93CB5D">
        <w:rPr>
          <w:sz w:val="24"/>
          <w:szCs w:val="24"/>
        </w:rPr>
        <w:t xml:space="preserve">rnatively, audio and video recordings can be made within the work. </w:t>
      </w:r>
    </w:p>
    <w:p w:rsidR="55CC3BB2" w:rsidP="5C75951A" w:rsidRDefault="55CC3BB2" w14:paraId="77D6B22A" w14:textId="38940A62">
      <w:pPr>
        <w:pStyle w:val="Normal"/>
        <w:suppressLineNumbers w:val="0"/>
        <w:bidi w:val="0"/>
        <w:spacing w:before="0" w:beforeAutospacing="off" w:after="160" w:afterAutospacing="off" w:line="259" w:lineRule="auto"/>
        <w:ind w:left="0" w:right="0"/>
        <w:jc w:val="left"/>
        <w:rPr>
          <w:sz w:val="24"/>
          <w:szCs w:val="24"/>
        </w:rPr>
      </w:pPr>
      <w:r w:rsidRPr="5C75951A" w:rsidR="54755EC4">
        <w:rPr>
          <w:b w:val="1"/>
          <w:bCs w:val="1"/>
          <w:sz w:val="24"/>
          <w:szCs w:val="24"/>
        </w:rPr>
        <w:t>I’m</w:t>
      </w:r>
      <w:r w:rsidRPr="5C75951A" w:rsidR="54755EC4">
        <w:rPr>
          <w:b w:val="1"/>
          <w:bCs w:val="1"/>
          <w:sz w:val="24"/>
          <w:szCs w:val="24"/>
        </w:rPr>
        <w:t xml:space="preserve"> not </w:t>
      </w:r>
      <w:r w:rsidRPr="5C75951A" w:rsidR="54755EC4">
        <w:rPr>
          <w:b w:val="1"/>
          <w:bCs w:val="1"/>
          <w:sz w:val="24"/>
          <w:szCs w:val="24"/>
        </w:rPr>
        <w:t>very good</w:t>
      </w:r>
      <w:r w:rsidRPr="5C75951A" w:rsidR="54755EC4">
        <w:rPr>
          <w:b w:val="1"/>
          <w:bCs w:val="1"/>
          <w:sz w:val="24"/>
          <w:szCs w:val="24"/>
        </w:rPr>
        <w:t xml:space="preserve"> at art</w:t>
      </w:r>
      <w:r w:rsidRPr="5C75951A" w:rsidR="506EC585">
        <w:rPr>
          <w:b w:val="1"/>
          <w:bCs w:val="1"/>
          <w:sz w:val="24"/>
          <w:szCs w:val="24"/>
        </w:rPr>
        <w:t>!</w:t>
      </w:r>
      <w:r>
        <w:br/>
      </w:r>
      <w:r w:rsidRPr="5C75951A" w:rsidR="7381FAF4">
        <w:rPr>
          <w:sz w:val="24"/>
          <w:szCs w:val="24"/>
        </w:rPr>
        <w:t xml:space="preserve">Thats fine! When we think about art, we </w:t>
      </w:r>
      <w:r w:rsidRPr="5C75951A" w:rsidR="7381FAF4">
        <w:rPr>
          <w:sz w:val="24"/>
          <w:szCs w:val="24"/>
        </w:rPr>
        <w:t>are thinking</w:t>
      </w:r>
      <w:r w:rsidRPr="5C75951A" w:rsidR="7381FAF4">
        <w:rPr>
          <w:sz w:val="24"/>
          <w:szCs w:val="24"/>
        </w:rPr>
        <w:t xml:space="preserve"> about it as being more than </w:t>
      </w:r>
      <w:r w:rsidRPr="5C75951A" w:rsidR="7381FAF4">
        <w:rPr>
          <w:sz w:val="24"/>
          <w:szCs w:val="24"/>
        </w:rPr>
        <w:t>just fine</w:t>
      </w:r>
      <w:r w:rsidRPr="5C75951A" w:rsidR="7381FAF4">
        <w:rPr>
          <w:sz w:val="24"/>
          <w:szCs w:val="24"/>
        </w:rPr>
        <w:t xml:space="preserve"> art. Think bigger and wider and think about your young </w:t>
      </w:r>
      <w:r w:rsidRPr="5C75951A" w:rsidR="07ABC8A4">
        <w:rPr>
          <w:sz w:val="24"/>
          <w:szCs w:val="24"/>
        </w:rPr>
        <w:t>person's</w:t>
      </w:r>
      <w:r w:rsidRPr="5C75951A" w:rsidR="7381FAF4">
        <w:rPr>
          <w:sz w:val="24"/>
          <w:szCs w:val="24"/>
        </w:rPr>
        <w:t xml:space="preserve"> interests. Do they decorate cakes, </w:t>
      </w:r>
      <w:r w:rsidRPr="5C75951A" w:rsidR="5E46AD0B">
        <w:rPr>
          <w:sz w:val="24"/>
          <w:szCs w:val="24"/>
        </w:rPr>
        <w:t>s</w:t>
      </w:r>
      <w:r w:rsidRPr="5C75951A" w:rsidR="7381FAF4">
        <w:rPr>
          <w:sz w:val="24"/>
          <w:szCs w:val="24"/>
        </w:rPr>
        <w:t xml:space="preserve">culpt with natural materials, create </w:t>
      </w:r>
      <w:r w:rsidRPr="5C75951A" w:rsidR="68EFFE9A">
        <w:rPr>
          <w:sz w:val="24"/>
          <w:szCs w:val="24"/>
        </w:rPr>
        <w:t>artwork</w:t>
      </w:r>
      <w:r w:rsidRPr="5C75951A" w:rsidR="7381FAF4">
        <w:rPr>
          <w:sz w:val="24"/>
          <w:szCs w:val="24"/>
        </w:rPr>
        <w:t xml:space="preserve"> digitally, </w:t>
      </w:r>
      <w:r w:rsidRPr="5C75951A" w:rsidR="7381FAF4">
        <w:rPr>
          <w:sz w:val="24"/>
          <w:szCs w:val="24"/>
        </w:rPr>
        <w:t>write</w:t>
      </w:r>
      <w:r w:rsidRPr="5C75951A" w:rsidR="7381FAF4">
        <w:rPr>
          <w:sz w:val="24"/>
          <w:szCs w:val="24"/>
        </w:rPr>
        <w:t xml:space="preserve"> poems</w:t>
      </w:r>
      <w:r w:rsidRPr="5C75951A" w:rsidR="7381FAF4">
        <w:rPr>
          <w:sz w:val="24"/>
          <w:szCs w:val="24"/>
        </w:rPr>
        <w:t>....the</w:t>
      </w:r>
      <w:r w:rsidRPr="5C75951A" w:rsidR="7381FAF4">
        <w:rPr>
          <w:sz w:val="24"/>
          <w:szCs w:val="24"/>
        </w:rPr>
        <w:t xml:space="preserve"> list is endless!</w:t>
      </w:r>
      <w:r>
        <w:br/>
      </w:r>
    </w:p>
    <w:p w:rsidR="55CC3BB2" w:rsidP="36CC4F1B" w:rsidRDefault="55CC3BB2" w14:paraId="0DA00CD8" w14:textId="67FFC3C6">
      <w:pPr>
        <w:rPr>
          <w:sz w:val="24"/>
          <w:szCs w:val="24"/>
        </w:rPr>
      </w:pPr>
      <w:r w:rsidRPr="5C75951A" w:rsidR="55CC3BB2">
        <w:rPr>
          <w:b w:val="1"/>
          <w:bCs w:val="1"/>
          <w:sz w:val="24"/>
          <w:szCs w:val="24"/>
        </w:rPr>
        <w:t xml:space="preserve">How </w:t>
      </w:r>
      <w:r w:rsidRPr="5C75951A" w:rsidR="55CC3BB2">
        <w:rPr>
          <w:b w:val="1"/>
          <w:bCs w:val="1"/>
          <w:sz w:val="24"/>
          <w:szCs w:val="24"/>
        </w:rPr>
        <w:t>to</w:t>
      </w:r>
      <w:r w:rsidRPr="5C75951A" w:rsidR="55CC3BB2">
        <w:rPr>
          <w:b w:val="1"/>
          <w:bCs w:val="1"/>
          <w:sz w:val="24"/>
          <w:szCs w:val="24"/>
        </w:rPr>
        <w:t xml:space="preserve"> </w:t>
      </w:r>
      <w:r w:rsidRPr="5C75951A" w:rsidR="55CC3BB2">
        <w:rPr>
          <w:b w:val="1"/>
          <w:bCs w:val="1"/>
          <w:sz w:val="24"/>
          <w:szCs w:val="24"/>
        </w:rPr>
        <w:t>submit</w:t>
      </w:r>
      <w:r w:rsidRPr="5C75951A" w:rsidR="55CC3BB2">
        <w:rPr>
          <w:b w:val="1"/>
          <w:bCs w:val="1"/>
          <w:sz w:val="24"/>
          <w:szCs w:val="24"/>
        </w:rPr>
        <w:t xml:space="preserve"> the work?</w:t>
      </w:r>
      <w:r>
        <w:br/>
      </w:r>
      <w:r w:rsidRPr="5C75951A" w:rsidR="28D4E32A">
        <w:rPr>
          <w:sz w:val="24"/>
          <w:szCs w:val="24"/>
        </w:rPr>
        <w:t xml:space="preserve">Twice </w:t>
      </w:r>
      <w:r w:rsidRPr="5C75951A" w:rsidR="28D4E32A">
        <w:rPr>
          <w:sz w:val="24"/>
          <w:szCs w:val="24"/>
        </w:rPr>
        <w:t>per</w:t>
      </w:r>
      <w:r w:rsidRPr="5C75951A" w:rsidR="28D4E32A">
        <w:rPr>
          <w:sz w:val="24"/>
          <w:szCs w:val="24"/>
        </w:rPr>
        <w:t xml:space="preserve"> year we have a deadline. Check the website or email us to find out when the next deadline is. Work </w:t>
      </w:r>
      <w:r w:rsidRPr="5C75951A" w:rsidR="045ABA1D">
        <w:rPr>
          <w:sz w:val="24"/>
          <w:szCs w:val="24"/>
        </w:rPr>
        <w:t>must</w:t>
      </w:r>
      <w:r w:rsidRPr="5C75951A" w:rsidR="28D4E32A">
        <w:rPr>
          <w:sz w:val="24"/>
          <w:szCs w:val="24"/>
        </w:rPr>
        <w:t xml:space="preserve"> be </w:t>
      </w:r>
      <w:r w:rsidRPr="5C75951A" w:rsidR="28D4E32A">
        <w:rPr>
          <w:sz w:val="24"/>
          <w:szCs w:val="24"/>
        </w:rPr>
        <w:t>submitted</w:t>
      </w:r>
      <w:r w:rsidRPr="5C75951A" w:rsidR="28D4E32A">
        <w:rPr>
          <w:sz w:val="24"/>
          <w:szCs w:val="24"/>
        </w:rPr>
        <w:t xml:space="preserve"> digitally with no password or login </w:t>
      </w:r>
      <w:r w:rsidRPr="5C75951A" w:rsidR="28D4E32A">
        <w:rPr>
          <w:sz w:val="24"/>
          <w:szCs w:val="24"/>
        </w:rPr>
        <w:t>required</w:t>
      </w:r>
      <w:r w:rsidRPr="5C75951A" w:rsidR="28D4E32A">
        <w:rPr>
          <w:sz w:val="24"/>
          <w:szCs w:val="24"/>
        </w:rPr>
        <w:t xml:space="preserve">. Your submission is made by email. Payment </w:t>
      </w:r>
      <w:r w:rsidRPr="5C75951A" w:rsidR="0F0BE872">
        <w:rPr>
          <w:sz w:val="24"/>
          <w:szCs w:val="24"/>
        </w:rPr>
        <w:t>must</w:t>
      </w:r>
      <w:r w:rsidRPr="5C75951A" w:rsidR="28D4E32A">
        <w:rPr>
          <w:sz w:val="24"/>
          <w:szCs w:val="24"/>
        </w:rPr>
        <w:t xml:space="preserve"> be made </w:t>
      </w:r>
      <w:r w:rsidRPr="5C75951A" w:rsidR="0A6E1845">
        <w:rPr>
          <w:sz w:val="24"/>
          <w:szCs w:val="24"/>
        </w:rPr>
        <w:t xml:space="preserve">at the point of submission. Please ensure that you register with the learning team to say that you are working on the award. If we have your details then you will get updates on payment, hand in </w:t>
      </w:r>
      <w:r w:rsidRPr="5C75951A" w:rsidR="0A6E1845">
        <w:rPr>
          <w:sz w:val="24"/>
          <w:szCs w:val="24"/>
        </w:rPr>
        <w:t>dates</w:t>
      </w:r>
      <w:r w:rsidRPr="5C75951A" w:rsidR="0A6E1845">
        <w:rPr>
          <w:sz w:val="24"/>
          <w:szCs w:val="24"/>
        </w:rPr>
        <w:t xml:space="preserve"> and other updates from </w:t>
      </w:r>
      <w:r w:rsidRPr="5C75951A" w:rsidR="0A6E1845">
        <w:rPr>
          <w:sz w:val="24"/>
          <w:szCs w:val="24"/>
        </w:rPr>
        <w:t>Arts</w:t>
      </w:r>
      <w:r w:rsidRPr="5C75951A" w:rsidR="0A6E1845">
        <w:rPr>
          <w:sz w:val="24"/>
          <w:szCs w:val="24"/>
        </w:rPr>
        <w:t xml:space="preserve"> Award</w:t>
      </w:r>
      <w:r w:rsidRPr="5C75951A" w:rsidR="0A6E1845">
        <w:rPr>
          <w:sz w:val="24"/>
          <w:szCs w:val="24"/>
        </w:rPr>
        <w:t xml:space="preserve">. </w:t>
      </w:r>
      <w:r w:rsidRPr="5C75951A" w:rsidR="28D4E32A">
        <w:rPr>
          <w:sz w:val="24"/>
          <w:szCs w:val="24"/>
        </w:rPr>
        <w:t xml:space="preserve"> </w:t>
      </w:r>
    </w:p>
    <w:p w:rsidR="55CC3BB2" w:rsidP="36CC4F1B" w:rsidRDefault="55CC3BB2" w14:paraId="7E3CF9C8" w14:textId="79D1475F">
      <w:pPr>
        <w:rPr>
          <w:b w:val="0"/>
          <w:bCs w:val="0"/>
          <w:sz w:val="24"/>
          <w:szCs w:val="24"/>
        </w:rPr>
      </w:pPr>
      <w:r>
        <w:br/>
      </w:r>
      <w:r w:rsidRPr="5C75951A" w:rsidR="55CC3BB2">
        <w:rPr>
          <w:b w:val="1"/>
          <w:bCs w:val="1"/>
          <w:sz w:val="24"/>
          <w:szCs w:val="24"/>
        </w:rPr>
        <w:t>Do you have to include photos of your children?</w:t>
      </w:r>
      <w:r>
        <w:br/>
      </w:r>
      <w:r w:rsidRPr="5C75951A" w:rsidR="7DE28ADF">
        <w:rPr>
          <w:b w:val="0"/>
          <w:bCs w:val="0"/>
          <w:sz w:val="24"/>
          <w:szCs w:val="24"/>
        </w:rPr>
        <w:t>Arts Award asks for evidence of your young people taking part in the activities. If you would prefer not to have their image in the</w:t>
      </w:r>
      <w:r w:rsidRPr="5C75951A" w:rsidR="70DD10F8">
        <w:rPr>
          <w:b w:val="0"/>
          <w:bCs w:val="0"/>
          <w:sz w:val="24"/>
          <w:szCs w:val="24"/>
        </w:rPr>
        <w:t xml:space="preserve"> </w:t>
      </w:r>
      <w:r w:rsidRPr="5C75951A" w:rsidR="7DE28ADF">
        <w:rPr>
          <w:b w:val="0"/>
          <w:bCs w:val="0"/>
          <w:sz w:val="24"/>
          <w:szCs w:val="24"/>
        </w:rPr>
        <w:t xml:space="preserve">work then you can take photographs from the back, or </w:t>
      </w:r>
      <w:r w:rsidRPr="5C75951A" w:rsidR="7DE28ADF">
        <w:rPr>
          <w:b w:val="0"/>
          <w:bCs w:val="0"/>
          <w:sz w:val="24"/>
          <w:szCs w:val="24"/>
        </w:rPr>
        <w:t>of</w:t>
      </w:r>
      <w:r w:rsidRPr="5C75951A" w:rsidR="7DE28ADF">
        <w:rPr>
          <w:b w:val="0"/>
          <w:bCs w:val="0"/>
          <w:sz w:val="24"/>
          <w:szCs w:val="24"/>
        </w:rPr>
        <w:t xml:space="preserve"> their hands. Equally a statement can be included in the portfolio to note</w:t>
      </w:r>
      <w:r w:rsidRPr="5C75951A" w:rsidR="272DC993">
        <w:rPr>
          <w:b w:val="0"/>
          <w:bCs w:val="0"/>
          <w:sz w:val="24"/>
          <w:szCs w:val="24"/>
        </w:rPr>
        <w:t xml:space="preserve"> why you </w:t>
      </w:r>
      <w:r w:rsidRPr="5C75951A" w:rsidR="272DC993">
        <w:rPr>
          <w:b w:val="0"/>
          <w:bCs w:val="0"/>
          <w:sz w:val="24"/>
          <w:szCs w:val="24"/>
        </w:rPr>
        <w:t>haven’t</w:t>
      </w:r>
      <w:r w:rsidRPr="5C75951A" w:rsidR="272DC993">
        <w:rPr>
          <w:b w:val="0"/>
          <w:bCs w:val="0"/>
          <w:sz w:val="24"/>
          <w:szCs w:val="24"/>
        </w:rPr>
        <w:t xml:space="preserve"> included any images of your young person. </w:t>
      </w:r>
      <w:r w:rsidRPr="5C75951A" w:rsidR="7DE28ADF">
        <w:rPr>
          <w:b w:val="0"/>
          <w:bCs w:val="0"/>
          <w:sz w:val="24"/>
          <w:szCs w:val="24"/>
        </w:rPr>
        <w:t>The work</w:t>
      </w:r>
      <w:r w:rsidRPr="5C75951A" w:rsidR="7DE28ADF">
        <w:rPr>
          <w:b w:val="0"/>
          <w:bCs w:val="0"/>
          <w:sz w:val="24"/>
          <w:szCs w:val="24"/>
        </w:rPr>
        <w:t xml:space="preserve"> when</w:t>
      </w:r>
      <w:r w:rsidRPr="5C75951A" w:rsidR="7DE28ADF">
        <w:rPr>
          <w:b w:val="0"/>
          <w:bCs w:val="0"/>
          <w:sz w:val="24"/>
          <w:szCs w:val="24"/>
        </w:rPr>
        <w:t xml:space="preserve"> </w:t>
      </w:r>
      <w:r w:rsidRPr="5C75951A" w:rsidR="7DE28ADF">
        <w:rPr>
          <w:b w:val="0"/>
          <w:bCs w:val="0"/>
          <w:sz w:val="24"/>
          <w:szCs w:val="24"/>
        </w:rPr>
        <w:t>submitted</w:t>
      </w:r>
      <w:r w:rsidRPr="5C75951A" w:rsidR="7DE28ADF">
        <w:rPr>
          <w:b w:val="0"/>
          <w:bCs w:val="0"/>
          <w:sz w:val="24"/>
          <w:szCs w:val="24"/>
        </w:rPr>
        <w:t xml:space="preserve"> to the museum is saved on </w:t>
      </w:r>
      <w:r w:rsidRPr="5C75951A" w:rsidR="7DE28ADF">
        <w:rPr>
          <w:b w:val="0"/>
          <w:bCs w:val="0"/>
          <w:sz w:val="24"/>
          <w:szCs w:val="24"/>
        </w:rPr>
        <w:t>our syste</w:t>
      </w:r>
      <w:r w:rsidRPr="5C75951A" w:rsidR="7DE28ADF">
        <w:rPr>
          <w:b w:val="0"/>
          <w:bCs w:val="0"/>
          <w:sz w:val="24"/>
          <w:szCs w:val="24"/>
        </w:rPr>
        <w:t xml:space="preserve">m, then sent to </w:t>
      </w:r>
      <w:r w:rsidRPr="5C75951A" w:rsidR="7DE28ADF">
        <w:rPr>
          <w:b w:val="0"/>
          <w:bCs w:val="0"/>
          <w:sz w:val="24"/>
          <w:szCs w:val="24"/>
        </w:rPr>
        <w:t>Arts</w:t>
      </w:r>
      <w:r w:rsidRPr="5C75951A" w:rsidR="7DE28ADF">
        <w:rPr>
          <w:b w:val="0"/>
          <w:bCs w:val="0"/>
          <w:sz w:val="24"/>
          <w:szCs w:val="24"/>
        </w:rPr>
        <w:t xml:space="preserve"> Award if they </w:t>
      </w:r>
      <w:r w:rsidRPr="5C75951A" w:rsidR="0ABA61BF">
        <w:rPr>
          <w:b w:val="0"/>
          <w:bCs w:val="0"/>
          <w:sz w:val="24"/>
          <w:szCs w:val="24"/>
        </w:rPr>
        <w:t>request it for mo</w:t>
      </w:r>
      <w:r w:rsidRPr="5C75951A" w:rsidR="0ABA61BF">
        <w:rPr>
          <w:b w:val="0"/>
          <w:bCs w:val="0"/>
          <w:sz w:val="24"/>
          <w:szCs w:val="24"/>
        </w:rPr>
        <w:t>dera</w:t>
      </w:r>
      <w:r w:rsidRPr="5C75951A" w:rsidR="0ABA61BF">
        <w:rPr>
          <w:b w:val="0"/>
          <w:bCs w:val="0"/>
          <w:sz w:val="24"/>
          <w:szCs w:val="24"/>
        </w:rPr>
        <w:t xml:space="preserve">tion. We </w:t>
      </w:r>
      <w:r w:rsidRPr="5C75951A" w:rsidR="0ABA61BF">
        <w:rPr>
          <w:b w:val="0"/>
          <w:bCs w:val="0"/>
          <w:sz w:val="24"/>
          <w:szCs w:val="24"/>
        </w:rPr>
        <w:t>delete</w:t>
      </w:r>
      <w:r w:rsidRPr="5C75951A" w:rsidR="0ABA61BF">
        <w:rPr>
          <w:b w:val="0"/>
          <w:bCs w:val="0"/>
          <w:sz w:val="24"/>
          <w:szCs w:val="24"/>
        </w:rPr>
        <w:t xml:space="preserve"> the work </w:t>
      </w:r>
      <w:r w:rsidRPr="5C75951A" w:rsidR="0ABA61BF">
        <w:rPr>
          <w:b w:val="0"/>
          <w:bCs w:val="0"/>
          <w:sz w:val="24"/>
          <w:szCs w:val="24"/>
        </w:rPr>
        <w:t>s</w:t>
      </w:r>
      <w:r w:rsidRPr="5C75951A" w:rsidR="6810F0E0">
        <w:rPr>
          <w:b w:val="0"/>
          <w:bCs w:val="0"/>
          <w:sz w:val="24"/>
          <w:szCs w:val="24"/>
        </w:rPr>
        <w:t>ix</w:t>
      </w:r>
      <w:r w:rsidRPr="5C75951A" w:rsidR="6810F0E0">
        <w:rPr>
          <w:b w:val="0"/>
          <w:bCs w:val="0"/>
          <w:sz w:val="24"/>
          <w:szCs w:val="24"/>
        </w:rPr>
        <w:t xml:space="preserve"> month </w:t>
      </w:r>
      <w:r w:rsidRPr="5C75951A" w:rsidR="0ABA61BF">
        <w:rPr>
          <w:b w:val="0"/>
          <w:bCs w:val="0"/>
          <w:sz w:val="24"/>
          <w:szCs w:val="24"/>
        </w:rPr>
        <w:t>after mode</w:t>
      </w:r>
      <w:r w:rsidRPr="5C75951A" w:rsidR="0ABA61BF">
        <w:rPr>
          <w:b w:val="0"/>
          <w:bCs w:val="0"/>
          <w:sz w:val="24"/>
          <w:szCs w:val="24"/>
        </w:rPr>
        <w:t>ration</w:t>
      </w:r>
      <w:r w:rsidRPr="5C75951A" w:rsidR="0ABA61BF">
        <w:rPr>
          <w:b w:val="0"/>
          <w:bCs w:val="0"/>
          <w:sz w:val="24"/>
          <w:szCs w:val="24"/>
        </w:rPr>
        <w:t>. It is advise</w:t>
      </w:r>
      <w:r w:rsidRPr="5C75951A" w:rsidR="0ABA61BF">
        <w:rPr>
          <w:b w:val="0"/>
          <w:bCs w:val="0"/>
          <w:sz w:val="24"/>
          <w:szCs w:val="24"/>
        </w:rPr>
        <w:t>d tha</w:t>
      </w:r>
      <w:r w:rsidRPr="5C75951A" w:rsidR="0ABA61BF">
        <w:rPr>
          <w:b w:val="0"/>
          <w:bCs w:val="0"/>
          <w:sz w:val="24"/>
          <w:szCs w:val="24"/>
        </w:rPr>
        <w:t xml:space="preserve">t we hold onto the work for a few months after </w:t>
      </w:r>
      <w:r w:rsidRPr="5C75951A" w:rsidR="25A29C19">
        <w:rPr>
          <w:b w:val="0"/>
          <w:bCs w:val="0"/>
          <w:sz w:val="24"/>
          <w:szCs w:val="24"/>
        </w:rPr>
        <w:t>the results</w:t>
      </w:r>
      <w:r w:rsidRPr="5C75951A" w:rsidR="0ABA61BF">
        <w:rPr>
          <w:b w:val="0"/>
          <w:bCs w:val="0"/>
          <w:sz w:val="24"/>
          <w:szCs w:val="24"/>
        </w:rPr>
        <w:t xml:space="preserve">. </w:t>
      </w:r>
      <w:r>
        <w:br/>
      </w:r>
    </w:p>
    <w:p w:rsidR="0741296B" w:rsidP="36CC4F1B" w:rsidRDefault="0741296B" w14:paraId="0EC51681" w14:textId="3F4D786C">
      <w:pPr>
        <w:rPr>
          <w:sz w:val="24"/>
          <w:szCs w:val="24"/>
        </w:rPr>
      </w:pPr>
      <w:r w:rsidRPr="6B58AB90" w:rsidR="0741296B">
        <w:rPr>
          <w:b w:val="1"/>
          <w:bCs w:val="1"/>
          <w:sz w:val="24"/>
          <w:szCs w:val="24"/>
        </w:rPr>
        <w:t>How can you present your work?</w:t>
      </w:r>
      <w:r>
        <w:br/>
      </w:r>
      <w:r w:rsidRPr="6B58AB90" w:rsidR="05994725">
        <w:rPr>
          <w:sz w:val="24"/>
          <w:szCs w:val="24"/>
        </w:rPr>
        <w:t xml:space="preserve">You can work </w:t>
      </w:r>
      <w:r w:rsidRPr="6B58AB90" w:rsidR="27B2E7A9">
        <w:rPr>
          <w:sz w:val="24"/>
          <w:szCs w:val="24"/>
        </w:rPr>
        <w:t>digitally,</w:t>
      </w:r>
      <w:r w:rsidRPr="6B58AB90" w:rsidR="05994725">
        <w:rPr>
          <w:sz w:val="24"/>
          <w:szCs w:val="24"/>
        </w:rPr>
        <w:t xml:space="preserve"> or you can work as a hard copy. When </w:t>
      </w:r>
      <w:r w:rsidRPr="6B58AB90" w:rsidR="05994725">
        <w:rPr>
          <w:sz w:val="24"/>
          <w:szCs w:val="24"/>
        </w:rPr>
        <w:t>submitting</w:t>
      </w:r>
      <w:r w:rsidRPr="6B58AB90" w:rsidR="05994725">
        <w:rPr>
          <w:sz w:val="24"/>
          <w:szCs w:val="24"/>
        </w:rPr>
        <w:t xml:space="preserve"> the </w:t>
      </w:r>
      <w:r w:rsidRPr="6B58AB90" w:rsidR="252BE9BF">
        <w:rPr>
          <w:sz w:val="24"/>
          <w:szCs w:val="24"/>
        </w:rPr>
        <w:t>work,</w:t>
      </w:r>
      <w:r w:rsidRPr="6B58AB90" w:rsidR="05994725">
        <w:rPr>
          <w:sz w:val="24"/>
          <w:szCs w:val="24"/>
        </w:rPr>
        <w:t xml:space="preserve"> we would ask </w:t>
      </w:r>
      <w:r w:rsidRPr="6B58AB90" w:rsidR="05994725">
        <w:rPr>
          <w:sz w:val="24"/>
          <w:szCs w:val="24"/>
        </w:rPr>
        <w:t>that</w:t>
      </w:r>
      <w:r w:rsidRPr="6B58AB90" w:rsidR="05994725">
        <w:rPr>
          <w:sz w:val="24"/>
          <w:szCs w:val="24"/>
        </w:rPr>
        <w:t xml:space="preserve"> it is digitized. Many young people use Canva or </w:t>
      </w:r>
      <w:r w:rsidRPr="6B58AB90" w:rsidR="05994725">
        <w:rPr>
          <w:sz w:val="24"/>
          <w:szCs w:val="24"/>
        </w:rPr>
        <w:t>Powerpoint</w:t>
      </w:r>
      <w:r w:rsidRPr="6B58AB90" w:rsidR="05994725">
        <w:rPr>
          <w:sz w:val="24"/>
          <w:szCs w:val="24"/>
        </w:rPr>
        <w:t xml:space="preserve"> to make their work. </w:t>
      </w:r>
      <w:r w:rsidRPr="6B58AB90" w:rsidR="7126FF0B">
        <w:rPr>
          <w:sz w:val="24"/>
          <w:szCs w:val="24"/>
        </w:rPr>
        <w:t xml:space="preserve">Some students use online options, like a </w:t>
      </w:r>
      <w:r w:rsidRPr="6B58AB90" w:rsidR="7126FF0B">
        <w:rPr>
          <w:sz w:val="24"/>
          <w:szCs w:val="24"/>
        </w:rPr>
        <w:t xml:space="preserve">blog </w:t>
      </w:r>
      <w:r w:rsidRPr="6B58AB90" w:rsidR="7126FF0B">
        <w:rPr>
          <w:sz w:val="24"/>
          <w:szCs w:val="24"/>
        </w:rPr>
        <w:t xml:space="preserve">site or YouTube. A combination of options can be used. </w:t>
      </w:r>
    </w:p>
    <w:p w:rsidR="5C75951A" w:rsidP="5C75951A" w:rsidRDefault="5C75951A" w14:paraId="3D9AA43C" w14:textId="4D29EC8C">
      <w:pPr>
        <w:pStyle w:val="Normal"/>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09FD1F"/>
    <w:rsid w:val="0094659C"/>
    <w:rsid w:val="0094659C"/>
    <w:rsid w:val="02334F5B"/>
    <w:rsid w:val="0305224E"/>
    <w:rsid w:val="03854946"/>
    <w:rsid w:val="045ABA1D"/>
    <w:rsid w:val="05994725"/>
    <w:rsid w:val="0741296B"/>
    <w:rsid w:val="07ABC8A4"/>
    <w:rsid w:val="08851ED6"/>
    <w:rsid w:val="0A6E1845"/>
    <w:rsid w:val="0ABA61BF"/>
    <w:rsid w:val="0C4A4C16"/>
    <w:rsid w:val="0CA702B2"/>
    <w:rsid w:val="0F0BE872"/>
    <w:rsid w:val="109BAC80"/>
    <w:rsid w:val="11926D05"/>
    <w:rsid w:val="18F8A2D8"/>
    <w:rsid w:val="1BB84656"/>
    <w:rsid w:val="1E43865F"/>
    <w:rsid w:val="204110B0"/>
    <w:rsid w:val="23E638A0"/>
    <w:rsid w:val="24D1C8D4"/>
    <w:rsid w:val="252BE9BF"/>
    <w:rsid w:val="25A29C19"/>
    <w:rsid w:val="25CF68E9"/>
    <w:rsid w:val="272DC993"/>
    <w:rsid w:val="27B2E7A9"/>
    <w:rsid w:val="28D4E32A"/>
    <w:rsid w:val="2953BA94"/>
    <w:rsid w:val="2B5C7581"/>
    <w:rsid w:val="2B93CB5D"/>
    <w:rsid w:val="2C88FE61"/>
    <w:rsid w:val="2D698308"/>
    <w:rsid w:val="2DE8BA0B"/>
    <w:rsid w:val="315ABBF0"/>
    <w:rsid w:val="31A5758C"/>
    <w:rsid w:val="32EEBF94"/>
    <w:rsid w:val="32EEBF94"/>
    <w:rsid w:val="3384A151"/>
    <w:rsid w:val="35213CD6"/>
    <w:rsid w:val="35733DC7"/>
    <w:rsid w:val="3677B921"/>
    <w:rsid w:val="36CC4F1B"/>
    <w:rsid w:val="378F24BC"/>
    <w:rsid w:val="3E109EC8"/>
    <w:rsid w:val="3E590E25"/>
    <w:rsid w:val="41028587"/>
    <w:rsid w:val="454CD8A8"/>
    <w:rsid w:val="46E3B73D"/>
    <w:rsid w:val="47646243"/>
    <w:rsid w:val="4D50A14A"/>
    <w:rsid w:val="50371C34"/>
    <w:rsid w:val="506EC585"/>
    <w:rsid w:val="508CBE66"/>
    <w:rsid w:val="530FB2C7"/>
    <w:rsid w:val="530FB2C7"/>
    <w:rsid w:val="54755EC4"/>
    <w:rsid w:val="547DA941"/>
    <w:rsid w:val="55CC3BB2"/>
    <w:rsid w:val="5995A418"/>
    <w:rsid w:val="5B12D0B2"/>
    <w:rsid w:val="5C75951A"/>
    <w:rsid w:val="5E46AD0B"/>
    <w:rsid w:val="5F037C8F"/>
    <w:rsid w:val="5F037C8F"/>
    <w:rsid w:val="61B262E8"/>
    <w:rsid w:val="6810F0E0"/>
    <w:rsid w:val="68B371FA"/>
    <w:rsid w:val="68EFFE9A"/>
    <w:rsid w:val="6A016D78"/>
    <w:rsid w:val="6B58AB90"/>
    <w:rsid w:val="6B8024FD"/>
    <w:rsid w:val="6BA9386C"/>
    <w:rsid w:val="6E61BAA8"/>
    <w:rsid w:val="7046F319"/>
    <w:rsid w:val="70DD10F8"/>
    <w:rsid w:val="7126FF0B"/>
    <w:rsid w:val="719332CB"/>
    <w:rsid w:val="7332F8BB"/>
    <w:rsid w:val="734C898B"/>
    <w:rsid w:val="7381FAF4"/>
    <w:rsid w:val="758492E5"/>
    <w:rsid w:val="77A3AAAE"/>
    <w:rsid w:val="78005A9E"/>
    <w:rsid w:val="7909FD1F"/>
    <w:rsid w:val="7DE28ADF"/>
    <w:rsid w:val="7E195AB6"/>
    <w:rsid w:val="7E51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FD1F"/>
  <w15:chartTrackingRefBased/>
  <w15:docId w15:val="{81A59B0D-08FC-4F5B-AC8F-44E9CF39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6CC4F1B"/>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5C75951A"/>
    <w:rPr>
      <w:rFonts w:ascii="Calibri Light" w:hAnsi="Calibri Light" w:eastAsia="" w:cs=""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learning@greatnorthmuseum.org.uk" TargetMode="External" Id="Rcc0d5c0393814944" /><Relationship Type="http://schemas.openxmlformats.org/officeDocument/2006/relationships/hyperlink" Target="https://youtu.be/VB4YoSkR5zQ" TargetMode="External" Id="R6dfa719b2a5946f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CCA6F091E264BBCE4D8BB2847B66D" ma:contentTypeVersion="22" ma:contentTypeDescription="Create a new document." ma:contentTypeScope="" ma:versionID="c7917c75e1b2ce9c7829ebb65307cf63">
  <xsd:schema xmlns:xsd="http://www.w3.org/2001/XMLSchema" xmlns:xs="http://www.w3.org/2001/XMLSchema" xmlns:p="http://schemas.microsoft.com/office/2006/metadata/properties" xmlns:ns2="a7fab625-07c4-4022-97ca-fce2ddaebf1b" xmlns:ns3="dcc4e8d8-1246-426e-8083-3eb1b38215fd" xmlns:ns4="http://schemas.microsoft.com/sharepoint/v4" targetNamespace="http://schemas.microsoft.com/office/2006/metadata/properties" ma:root="true" ma:fieldsID="ad66b83a8fe3d168ca7af8d591791e6c" ns2:_="" ns3:_="" ns4:_="">
    <xsd:import namespace="a7fab625-07c4-4022-97ca-fce2ddaebf1b"/>
    <xsd:import namespace="dcc4e8d8-1246-426e-8083-3eb1b38215f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4:IconOverlay" minOccurs="0"/>
                <xsd:element ref="ns2:Imag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ab625-07c4-4022-97ca-fce2ddaeb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147231-2cd5-4b17-844d-9c5ffe88f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7" nillable="true" ma:displayName="Image" ma:format="Thumbnail" ma:internalName="Image">
      <xsd:simpleType>
        <xsd:restriction base="dms:Unknown"/>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4e8d8-1246-426e-8083-3eb1b38215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d22499-d82a-4de4-94c7-7bc2c632fd19}" ma:internalName="TaxCatchAll" ma:showField="CatchAllData" ma:web="dcc4e8d8-1246-426e-8083-3eb1b38215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c4e8d8-1246-426e-8083-3eb1b38215fd" xsi:nil="true"/>
    <IconOverlay xmlns="http://schemas.microsoft.com/sharepoint/v4" xsi:nil="true"/>
    <lcf76f155ced4ddcb4097134ff3c332f xmlns="a7fab625-07c4-4022-97ca-fce2ddaebf1b">
      <Terms xmlns="http://schemas.microsoft.com/office/infopath/2007/PartnerControls"/>
    </lcf76f155ced4ddcb4097134ff3c332f>
    <Image xmlns="a7fab625-07c4-4022-97ca-fce2ddaebf1b" xsi:nil="true"/>
    <_Flow_SignoffStatus xmlns="a7fab625-07c4-4022-97ca-fce2ddaebf1b" xsi:nil="true"/>
  </documentManagement>
</p:properties>
</file>

<file path=customXml/itemProps1.xml><?xml version="1.0" encoding="utf-8"?>
<ds:datastoreItem xmlns:ds="http://schemas.openxmlformats.org/officeDocument/2006/customXml" ds:itemID="{815EBB30-951E-41AC-8BDC-F7FD436453A3}"/>
</file>

<file path=customXml/itemProps2.xml><?xml version="1.0" encoding="utf-8"?>
<ds:datastoreItem xmlns:ds="http://schemas.openxmlformats.org/officeDocument/2006/customXml" ds:itemID="{EF5953EB-3613-4BB7-A4B0-3D6189947B47}"/>
</file>

<file path=customXml/itemProps3.xml><?xml version="1.0" encoding="utf-8"?>
<ds:datastoreItem xmlns:ds="http://schemas.openxmlformats.org/officeDocument/2006/customXml" ds:itemID="{A39B0A56-469B-429E-9905-C4DDD87BBD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 Fail</dc:creator>
  <keywords/>
  <dc:description/>
  <lastModifiedBy>Morgan Fail</lastModifiedBy>
  <dcterms:created xsi:type="dcterms:W3CDTF">2025-05-22T12:50:31.0000000Z</dcterms:created>
  <dcterms:modified xsi:type="dcterms:W3CDTF">2025-10-30T11:36:12.2379208Z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0x0101006D6CCA6F091E264BBCE4D8BB2847B66D</vt:lpwstr>
  </property>
  <property fmtid="{D5CDD505-2E9C-101B-9397-08002B2CF9AE}" pid="3" name="MediaServiceImageTags">
    <vt:lpwstr/>
  </property>
</Properties>
</file>