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16" w:rsidRDefault="00996516">
      <w:pPr>
        <w:rPr>
          <w:b/>
        </w:rPr>
      </w:pPr>
      <w:r>
        <w:rPr>
          <w:b/>
        </w:rPr>
        <w:t xml:space="preserve">Great North Museum: </w:t>
      </w:r>
      <w:r w:rsidR="00840A3F" w:rsidRPr="00840A3F">
        <w:rPr>
          <w:b/>
        </w:rPr>
        <w:t xml:space="preserve">Decolonisation </w:t>
      </w:r>
      <w:r>
        <w:rPr>
          <w:b/>
        </w:rPr>
        <w:t xml:space="preserve">strategy </w:t>
      </w:r>
      <w:r w:rsidR="00840A3F" w:rsidRPr="00840A3F">
        <w:rPr>
          <w:b/>
        </w:rPr>
        <w:t>scoping</w:t>
      </w:r>
      <w:r>
        <w:rPr>
          <w:b/>
        </w:rPr>
        <w:t xml:space="preserve"> work</w:t>
      </w:r>
    </w:p>
    <w:p w:rsidR="003269CA" w:rsidRPr="00840A3F" w:rsidRDefault="00840A3F">
      <w:pPr>
        <w:rPr>
          <w:b/>
        </w:rPr>
      </w:pPr>
      <w:r w:rsidRPr="00840A3F">
        <w:rPr>
          <w:b/>
        </w:rPr>
        <w:t>Executive Summary</w:t>
      </w:r>
      <w:r w:rsidR="00996516">
        <w:rPr>
          <w:b/>
        </w:rPr>
        <w:t xml:space="preserve"> July 2021</w:t>
      </w:r>
    </w:p>
    <w:p w:rsidR="00AB5527" w:rsidRPr="00AB5527" w:rsidRDefault="00EE357A" w:rsidP="00610F09">
      <w:r>
        <w:rPr>
          <w:b/>
        </w:rPr>
        <w:t>Note:</w:t>
      </w:r>
      <w:r w:rsidR="00AB5527" w:rsidRPr="00AB5527">
        <w:t xml:space="preserve"> There is no agreed definition as to what Decolonisation means for museums and it can often be misrepresented or misunderstood. Here </w:t>
      </w:r>
      <w:r w:rsidR="00AB5527">
        <w:t>we us</w:t>
      </w:r>
      <w:r w:rsidR="00AB5527" w:rsidRPr="00AB5527">
        <w:t xml:space="preserve">e the term to </w:t>
      </w:r>
      <w:r w:rsidRPr="00AB5527">
        <w:t>describe how we can acknowledge that the origins of collections might be connected to the acts of colonisation of other countries, and how we can ensure these stories are not overlo</w:t>
      </w:r>
      <w:r w:rsidR="0054539D" w:rsidRPr="00AB5527">
        <w:t xml:space="preserve">oked. </w:t>
      </w:r>
      <w:r w:rsidR="00AB5527">
        <w:t>It also acknowledges that decolonisation is about addressing institutional power structures.</w:t>
      </w:r>
    </w:p>
    <w:p w:rsidR="00EE357A" w:rsidRPr="00EE357A" w:rsidRDefault="00EE357A" w:rsidP="00610F09">
      <w:r>
        <w:t xml:space="preserve">The term </w:t>
      </w:r>
      <w:r w:rsidR="00AB5527">
        <w:t>decolonisation</w:t>
      </w:r>
      <w:r w:rsidR="00912C7D">
        <w:t xml:space="preserve"> </w:t>
      </w:r>
      <w:r>
        <w:t>will be addressed, with other use of language, as part of the collaborative strategy creation work.</w:t>
      </w:r>
    </w:p>
    <w:p w:rsidR="00610F09" w:rsidRPr="00610F09" w:rsidRDefault="00F72D4D" w:rsidP="00610F09">
      <w:pPr>
        <w:rPr>
          <w:b/>
        </w:rPr>
      </w:pPr>
      <w:r>
        <w:rPr>
          <w:b/>
        </w:rPr>
        <w:t>CONTEXT</w:t>
      </w:r>
    </w:p>
    <w:p w:rsidR="00F72D4D" w:rsidRDefault="00610F09" w:rsidP="00610F09">
      <w:r w:rsidRPr="00610F09">
        <w:t>The history of the collections at the Great N</w:t>
      </w:r>
      <w:r w:rsidR="00F72D4D">
        <w:t>orth Museum: Hancock (GNM) s</w:t>
      </w:r>
      <w:r w:rsidRPr="00610F09">
        <w:t>pans over 250 years. This means that a number of our objects are inextricably linked with Britain’s colonial past and systemic racism. We acknowledge this and are working towards using these collections in an equitable and just way.</w:t>
      </w:r>
      <w:r w:rsidR="00F72D4D">
        <w:t xml:space="preserve"> </w:t>
      </w:r>
    </w:p>
    <w:p w:rsidR="00F72D4D" w:rsidRDefault="00F72D4D" w:rsidP="00610F09">
      <w:r w:rsidRPr="00F72D4D">
        <w:t xml:space="preserve">In its statement on decolonisation, the Museums Association highlights the scale of the challenge, and the need for a long-term process to understand the colonial legacies in the </w:t>
      </w:r>
      <w:r>
        <w:t xml:space="preserve">wider museum </w:t>
      </w:r>
      <w:r w:rsidRPr="00F72D4D">
        <w:t>sec</w:t>
      </w:r>
      <w:r>
        <w:t>tor. In this context, the GNM</w:t>
      </w:r>
      <w:r w:rsidRPr="00F72D4D">
        <w:t xml:space="preserve"> is seeking to develop a </w:t>
      </w:r>
      <w:r>
        <w:t xml:space="preserve">wide reaching </w:t>
      </w:r>
      <w:r w:rsidRPr="00F72D4D">
        <w:t>decolonisation strategy</w:t>
      </w:r>
      <w:r w:rsidR="00625A9A">
        <w:t xml:space="preserve"> that will further inform work across Tyne &amp; Wear Archives &amp; Museums</w:t>
      </w:r>
      <w:r w:rsidR="00732284">
        <w:t xml:space="preserve"> (TWAM)</w:t>
      </w:r>
      <w:r w:rsidR="00625A9A">
        <w:t>.</w:t>
      </w:r>
    </w:p>
    <w:p w:rsidR="00F72D4D" w:rsidRDefault="00F72D4D" w:rsidP="00610F09">
      <w:r w:rsidRPr="00F72D4D">
        <w:t>This would entail</w:t>
      </w:r>
      <w:r>
        <w:t xml:space="preserve"> fully exploring</w:t>
      </w:r>
      <w:r w:rsidRPr="00F72D4D">
        <w:t xml:space="preserve"> and address</w:t>
      </w:r>
      <w:r>
        <w:t>ing</w:t>
      </w:r>
      <w:r w:rsidRPr="00F72D4D">
        <w:t xml:space="preserve"> what decolonisation would req</w:t>
      </w:r>
      <w:r w:rsidR="006D7DB5">
        <w:t xml:space="preserve">uire across all of the GNM’s </w:t>
      </w:r>
      <w:r w:rsidRPr="00F72D4D">
        <w:t>operations.</w:t>
      </w:r>
      <w:r>
        <w:t xml:space="preserve"> Ac</w:t>
      </w:r>
      <w:r w:rsidR="00B01023">
        <w:t xml:space="preserve">tivities are likely to include </w:t>
      </w:r>
      <w:bookmarkStart w:id="0" w:name="_GoBack"/>
      <w:bookmarkEnd w:id="0"/>
      <w:r w:rsidRPr="00F72D4D">
        <w:t xml:space="preserve">contextualising current collections, </w:t>
      </w:r>
      <w:r w:rsidR="00755501">
        <w:t>continuing work around object repatriation issues</w:t>
      </w:r>
      <w:r w:rsidRPr="00F72D4D">
        <w:t>, and finding new ways to share spaces and empower local communities in museum spaces.</w:t>
      </w:r>
    </w:p>
    <w:p w:rsidR="00EB65E6" w:rsidRPr="00EB65E6" w:rsidRDefault="00D459E6" w:rsidP="00610F09">
      <w:pPr>
        <w:rPr>
          <w:b/>
        </w:rPr>
      </w:pPr>
      <w:r>
        <w:rPr>
          <w:b/>
        </w:rPr>
        <w:t xml:space="preserve">PRE-WORK </w:t>
      </w:r>
      <w:r w:rsidR="00EB65E6" w:rsidRPr="00EB65E6">
        <w:rPr>
          <w:b/>
        </w:rPr>
        <w:t>SCOPING</w:t>
      </w:r>
    </w:p>
    <w:p w:rsidR="00EB65E6" w:rsidRDefault="00610F09" w:rsidP="00610F09">
      <w:r w:rsidRPr="00610F09">
        <w:t>Recognising the potentia</w:t>
      </w:r>
      <w:r w:rsidR="00EB65E6">
        <w:t>l complexity of creating a decolonisation strategy</w:t>
      </w:r>
      <w:r w:rsidRPr="00610F09">
        <w:t xml:space="preserve">, </w:t>
      </w:r>
      <w:r>
        <w:t xml:space="preserve">the </w:t>
      </w:r>
      <w:r w:rsidR="00F72D4D">
        <w:t>GNM</w:t>
      </w:r>
      <w:r>
        <w:t xml:space="preserve"> engaged external consultants with experience in </w:t>
      </w:r>
      <w:r w:rsidRPr="00610F09">
        <w:t>supporting organisations on race equity and inclusion across a range of sectors</w:t>
      </w:r>
      <w:r w:rsidR="00EB65E6">
        <w:t xml:space="preserve"> to undertake a piece of foundational work to determine how to go about creating the strategy itself.</w:t>
      </w:r>
      <w:r w:rsidR="00ED6FA2">
        <w:t xml:space="preserve"> (</w:t>
      </w:r>
      <w:hyperlink r:id="rId5" w:history="1">
        <w:r w:rsidR="00ED6FA2" w:rsidRPr="00891CA0">
          <w:rPr>
            <w:rStyle w:val="Hyperlink"/>
          </w:rPr>
          <w:t>https://www.nousgroup.com/people/amatey-doku/</w:t>
        </w:r>
      </w:hyperlink>
      <w:r w:rsidR="00ED6FA2">
        <w:t xml:space="preserve"> </w:t>
      </w:r>
      <w:hyperlink r:id="rId6" w:history="1">
        <w:r w:rsidR="00ED6FA2" w:rsidRPr="00891CA0">
          <w:rPr>
            <w:rStyle w:val="Hyperlink"/>
          </w:rPr>
          <w:t>https://www.nousgroup.com/people/jamie-tang/</w:t>
        </w:r>
      </w:hyperlink>
      <w:r w:rsidR="00ED6FA2">
        <w:t xml:space="preserve"> )</w:t>
      </w:r>
    </w:p>
    <w:p w:rsidR="00610F09" w:rsidRDefault="00610F09" w:rsidP="00610F09">
      <w:r>
        <w:t xml:space="preserve">This scoping work has drawn </w:t>
      </w:r>
      <w:r w:rsidRPr="00610F09">
        <w:t>o</w:t>
      </w:r>
      <w:r>
        <w:t xml:space="preserve">n the combined expertise of the </w:t>
      </w:r>
      <w:r w:rsidR="00F72D4D">
        <w:t>consultants and the m</w:t>
      </w:r>
      <w:r w:rsidRPr="00610F09">
        <w:t>useum, as well as input from a small number of stakeholders who participated in exploratory interviews. Consultees included individuals from the university, the university students’ union, local community organisations, staff at the museum and repr</w:t>
      </w:r>
      <w:r>
        <w:t xml:space="preserve">esentatives from key museum </w:t>
      </w:r>
      <w:r w:rsidR="00F72D4D">
        <w:t>stakeholders</w:t>
      </w:r>
      <w:r>
        <w:t xml:space="preserve"> the Natural History Society of Northum</w:t>
      </w:r>
      <w:r w:rsidR="007446ED">
        <w:t>bria and the S</w:t>
      </w:r>
      <w:r>
        <w:t>ociety of Antiquaries of Newcastle upon Tyne.</w:t>
      </w:r>
      <w:r w:rsidR="005D6B6F">
        <w:t xml:space="preserve"> </w:t>
      </w:r>
    </w:p>
    <w:p w:rsidR="005B31BA" w:rsidRDefault="005D6B6F" w:rsidP="005B31BA">
      <w:r>
        <w:t>The stakeholders considered what a successful strategy would look like, identified specific issues to address, considered the risks involved in the strategy creation, and considered the r</w:t>
      </w:r>
      <w:r w:rsidRPr="005D6B6F">
        <w:t xml:space="preserve">ight process for developing </w:t>
      </w:r>
      <w:r>
        <w:t xml:space="preserve">the </w:t>
      </w:r>
      <w:r w:rsidRPr="005D6B6F">
        <w:t>strategy</w:t>
      </w:r>
      <w:r>
        <w:t>,</w:t>
      </w:r>
      <w:r w:rsidRPr="005D6B6F">
        <w:t xml:space="preserve"> including stakeholder engagement</w:t>
      </w:r>
      <w:r>
        <w:t>.</w:t>
      </w:r>
      <w:r w:rsidR="005B31BA">
        <w:t xml:space="preserve"> They highlighted a few reasons why this work was important: </w:t>
      </w:r>
    </w:p>
    <w:p w:rsidR="007446ED" w:rsidRDefault="007446ED" w:rsidP="007446ED">
      <w:pPr>
        <w:pStyle w:val="ListParagraph"/>
        <w:numPr>
          <w:ilvl w:val="0"/>
          <w:numId w:val="15"/>
        </w:numPr>
        <w:spacing w:after="0" w:line="240" w:lineRule="auto"/>
      </w:pPr>
      <w:r w:rsidRPr="007446ED">
        <w:t>Gives diverse communities (particularly those historically impacted by colonialism) a voice and stake in the Museum</w:t>
      </w:r>
    </w:p>
    <w:p w:rsidR="005B31BA" w:rsidRDefault="005B31BA" w:rsidP="007446ED">
      <w:pPr>
        <w:pStyle w:val="ListParagraph"/>
        <w:numPr>
          <w:ilvl w:val="0"/>
          <w:numId w:val="15"/>
        </w:numPr>
        <w:spacing w:after="0" w:line="240" w:lineRule="auto"/>
      </w:pPr>
      <w:r>
        <w:t xml:space="preserve">Potential to connect the Museum with new and diverse audiences </w:t>
      </w:r>
    </w:p>
    <w:p w:rsidR="005B31BA" w:rsidRDefault="005B31BA" w:rsidP="007446ED">
      <w:pPr>
        <w:pStyle w:val="ListParagraph"/>
        <w:numPr>
          <w:ilvl w:val="0"/>
          <w:numId w:val="15"/>
        </w:numPr>
        <w:spacing w:after="0" w:line="240" w:lineRule="auto"/>
      </w:pPr>
      <w:r>
        <w:t>Creates new ways of engaging with collections from around the world</w:t>
      </w:r>
    </w:p>
    <w:p w:rsidR="005B31BA" w:rsidRDefault="005B31BA" w:rsidP="007446ED">
      <w:pPr>
        <w:pStyle w:val="ListParagraph"/>
        <w:numPr>
          <w:ilvl w:val="0"/>
          <w:numId w:val="15"/>
        </w:numPr>
        <w:spacing w:after="0" w:line="240" w:lineRule="auto"/>
      </w:pPr>
      <w:r>
        <w:lastRenderedPageBreak/>
        <w:t xml:space="preserve">Provides a richer understanding of where collections came from and how they were collected  </w:t>
      </w:r>
    </w:p>
    <w:p w:rsidR="004F619B" w:rsidRDefault="004F619B" w:rsidP="005B31BA">
      <w:pPr>
        <w:spacing w:after="0" w:line="240" w:lineRule="auto"/>
      </w:pPr>
    </w:p>
    <w:p w:rsidR="004F619B" w:rsidRDefault="004F619B" w:rsidP="005B31BA">
      <w:pPr>
        <w:spacing w:after="0" w:line="240" w:lineRule="auto"/>
      </w:pPr>
      <w:r>
        <w:t xml:space="preserve">They also identified those areas that would be critical to the </w:t>
      </w:r>
      <w:r w:rsidRPr="004F619B">
        <w:t>develo</w:t>
      </w:r>
      <w:r>
        <w:t>pment of the strategy and plan:</w:t>
      </w:r>
    </w:p>
    <w:p w:rsidR="00364EF4" w:rsidRDefault="00364EF4" w:rsidP="005B31BA">
      <w:pPr>
        <w:spacing w:after="0" w:line="240" w:lineRule="auto"/>
      </w:pPr>
    </w:p>
    <w:p w:rsidR="007446ED" w:rsidRDefault="007446ED" w:rsidP="007446ED">
      <w:pPr>
        <w:pStyle w:val="ListParagraph"/>
        <w:numPr>
          <w:ilvl w:val="0"/>
          <w:numId w:val="13"/>
        </w:numPr>
        <w:spacing w:after="0" w:line="240" w:lineRule="auto"/>
      </w:pPr>
      <w:r>
        <w:t>The need to engage community groups sensitively and appropriately to maintain trust</w:t>
      </w:r>
    </w:p>
    <w:p w:rsidR="007446ED" w:rsidRDefault="007446ED" w:rsidP="007446ED">
      <w:pPr>
        <w:pStyle w:val="ListParagraph"/>
        <w:numPr>
          <w:ilvl w:val="0"/>
          <w:numId w:val="13"/>
        </w:numPr>
        <w:spacing w:after="0" w:line="240" w:lineRule="auto"/>
      </w:pPr>
      <w:r>
        <w:t xml:space="preserve">Establishing clear compensation and reimbursement protocols </w:t>
      </w:r>
    </w:p>
    <w:p w:rsidR="004F619B" w:rsidRDefault="004F619B" w:rsidP="004F619B">
      <w:pPr>
        <w:pStyle w:val="ListParagraph"/>
        <w:numPr>
          <w:ilvl w:val="0"/>
          <w:numId w:val="13"/>
        </w:numPr>
        <w:spacing w:after="0" w:line="240" w:lineRule="auto"/>
      </w:pPr>
      <w:r>
        <w:t>Clear communication with stakeholders throughout the project</w:t>
      </w:r>
    </w:p>
    <w:p w:rsidR="004F619B" w:rsidRDefault="004F619B" w:rsidP="004F619B">
      <w:pPr>
        <w:pStyle w:val="ListParagraph"/>
        <w:numPr>
          <w:ilvl w:val="0"/>
          <w:numId w:val="13"/>
        </w:numPr>
        <w:spacing w:after="0" w:line="240" w:lineRule="auto"/>
      </w:pPr>
      <w:r>
        <w:t>Recog</w:t>
      </w:r>
      <w:r w:rsidR="007446ED">
        <w:t xml:space="preserve">nising that understanding of </w:t>
      </w:r>
      <w:r>
        <w:t>attitudes towards decolonisation varies widely amongst stakeholders</w:t>
      </w:r>
    </w:p>
    <w:p w:rsidR="004F619B" w:rsidRDefault="004F619B" w:rsidP="004F619B">
      <w:pPr>
        <w:pStyle w:val="ListParagraph"/>
        <w:numPr>
          <w:ilvl w:val="0"/>
          <w:numId w:val="13"/>
        </w:numPr>
        <w:spacing w:after="0" w:line="240" w:lineRule="auto"/>
      </w:pPr>
      <w:r>
        <w:t>Recognising particular challenges for internal stakeholders</w:t>
      </w:r>
    </w:p>
    <w:p w:rsidR="006D7DB5" w:rsidRDefault="006D7DB5" w:rsidP="00F72D4D"/>
    <w:p w:rsidR="00EB65E6" w:rsidRDefault="00F72D4D" w:rsidP="00F72D4D">
      <w:pPr>
        <w:rPr>
          <w:b/>
        </w:rPr>
      </w:pPr>
      <w:r>
        <w:rPr>
          <w:b/>
        </w:rPr>
        <w:t>PURPOSE</w:t>
      </w:r>
    </w:p>
    <w:p w:rsidR="00F72D4D" w:rsidRPr="00EB65E6" w:rsidRDefault="00F72D4D" w:rsidP="00F72D4D">
      <w:pPr>
        <w:rPr>
          <w:b/>
        </w:rPr>
      </w:pPr>
      <w:r w:rsidRPr="00F72D4D">
        <w:t xml:space="preserve">The purpose of the </w:t>
      </w:r>
      <w:r w:rsidR="00EB65E6">
        <w:t xml:space="preserve">resulting </w:t>
      </w:r>
      <w:r w:rsidRPr="00F72D4D">
        <w:t>s</w:t>
      </w:r>
      <w:r w:rsidR="00EB65E6">
        <w:t>trategy will be</w:t>
      </w:r>
      <w:r>
        <w:t xml:space="preserve"> to put the GNM </w:t>
      </w:r>
      <w:r w:rsidRPr="00F72D4D">
        <w:t>on the path to decolonisation, with mea</w:t>
      </w:r>
      <w:r>
        <w:t>ningful, effective</w:t>
      </w:r>
      <w:r w:rsidR="000F2957">
        <w:t>, collaborative</w:t>
      </w:r>
      <w:r>
        <w:t xml:space="preserve"> engagement with</w:t>
      </w:r>
      <w:r w:rsidRPr="00F72D4D">
        <w:t xml:space="preserve"> a wide range of stakeholders. Thi</w:t>
      </w:r>
      <w:r>
        <w:t>s is an important area for the m</w:t>
      </w:r>
      <w:r w:rsidRPr="00F72D4D">
        <w:t>useum to exp</w:t>
      </w:r>
      <w:r>
        <w:t>lore; firstly, it provides the m</w:t>
      </w:r>
      <w:r w:rsidRPr="00F72D4D">
        <w:t xml:space="preserve">useum an opportunity to better understand enduring colonial legacies; and secondly, it provides a space to reimagine a museum where those legacies no longer inform approaches and practices. </w:t>
      </w:r>
    </w:p>
    <w:p w:rsidR="00F72D4D" w:rsidRPr="00F72D4D" w:rsidRDefault="00F72D4D" w:rsidP="00F72D4D">
      <w:pPr>
        <w:rPr>
          <w:b/>
        </w:rPr>
      </w:pPr>
      <w:r w:rsidRPr="00F72D4D">
        <w:rPr>
          <w:b/>
        </w:rPr>
        <w:t xml:space="preserve">OBJECTIVES </w:t>
      </w:r>
    </w:p>
    <w:p w:rsidR="00F72D4D" w:rsidRPr="00F72D4D" w:rsidRDefault="00F72D4D" w:rsidP="00F72D4D">
      <w:r w:rsidRPr="00F72D4D">
        <w:t xml:space="preserve">There are a number of objectives for this </w:t>
      </w:r>
      <w:r w:rsidR="000F2957">
        <w:t xml:space="preserve">collaborative </w:t>
      </w:r>
      <w:r w:rsidRPr="00F72D4D">
        <w:t xml:space="preserve">strategy development exercise:  </w:t>
      </w:r>
    </w:p>
    <w:p w:rsidR="00F72D4D" w:rsidRPr="00F72D4D" w:rsidRDefault="00F72D4D" w:rsidP="00F72D4D">
      <w:pPr>
        <w:pStyle w:val="ListParagraph"/>
        <w:numPr>
          <w:ilvl w:val="0"/>
          <w:numId w:val="1"/>
        </w:numPr>
      </w:pPr>
      <w:r w:rsidRPr="00F72D4D">
        <w:t>Agree definitions of what decolonisation means and looks like for Great North Museum</w:t>
      </w:r>
    </w:p>
    <w:p w:rsidR="00F72D4D" w:rsidRPr="00F72D4D" w:rsidRDefault="00F72D4D" w:rsidP="00F72D4D">
      <w:pPr>
        <w:pStyle w:val="ListParagraph"/>
        <w:numPr>
          <w:ilvl w:val="0"/>
          <w:numId w:val="1"/>
        </w:numPr>
      </w:pPr>
      <w:r w:rsidRPr="00F72D4D">
        <w:t xml:space="preserve">Begin the process of understanding and addressing continuing colonial legacies which inform current practices </w:t>
      </w:r>
    </w:p>
    <w:p w:rsidR="00F72D4D" w:rsidRPr="00F72D4D" w:rsidRDefault="00F72D4D" w:rsidP="00F72D4D">
      <w:pPr>
        <w:pStyle w:val="ListParagraph"/>
        <w:numPr>
          <w:ilvl w:val="0"/>
          <w:numId w:val="1"/>
        </w:numPr>
      </w:pPr>
      <w:r w:rsidRPr="00F72D4D">
        <w:t>Explore opportunities for</w:t>
      </w:r>
      <w:r>
        <w:t xml:space="preserve"> widening and diversifying the m</w:t>
      </w:r>
      <w:r w:rsidR="00364EF4">
        <w:t xml:space="preserve">useum’s audiences, </w:t>
      </w:r>
      <w:r w:rsidR="00954557">
        <w:t xml:space="preserve"> collaborators</w:t>
      </w:r>
      <w:r w:rsidR="00364EF4">
        <w:t xml:space="preserve"> and colleagues</w:t>
      </w:r>
    </w:p>
    <w:p w:rsidR="00F72D4D" w:rsidRPr="00F72D4D" w:rsidRDefault="00F72D4D" w:rsidP="00F72D4D">
      <w:pPr>
        <w:pStyle w:val="ListParagraph"/>
        <w:numPr>
          <w:ilvl w:val="0"/>
          <w:numId w:val="1"/>
        </w:numPr>
      </w:pPr>
      <w:r w:rsidRPr="00F72D4D">
        <w:t xml:space="preserve">Set out clear initiatives, reforms and milestones to deliver decolonisation for Great North Museum over a time period </w:t>
      </w:r>
    </w:p>
    <w:p w:rsidR="00D5367F" w:rsidRDefault="000F2957" w:rsidP="00F72D4D">
      <w:pPr>
        <w:pStyle w:val="ListParagraph"/>
        <w:numPr>
          <w:ilvl w:val="0"/>
          <w:numId w:val="1"/>
        </w:numPr>
      </w:pPr>
      <w:r>
        <w:t>Establish ways of building</w:t>
      </w:r>
      <w:r w:rsidR="00F72D4D" w:rsidRPr="00F72D4D">
        <w:t xml:space="preserve"> </w:t>
      </w:r>
      <w:r w:rsidR="00F72D4D">
        <w:t>relationships and support with key stakeholders</w:t>
      </w:r>
      <w:r w:rsidR="005B31BA">
        <w:t xml:space="preserve"> </w:t>
      </w:r>
      <w:r w:rsidR="005B31BA" w:rsidRPr="005B31BA">
        <w:t>(e.g. Black, Asian and Minoritised communities</w:t>
      </w:r>
      <w:r w:rsidR="005B31BA">
        <w:t xml:space="preserve">, general </w:t>
      </w:r>
      <w:r w:rsidR="005B31BA" w:rsidRPr="005B31BA">
        <w:t>audiences</w:t>
      </w:r>
      <w:r w:rsidR="005B31BA">
        <w:t xml:space="preserve"> and visitors</w:t>
      </w:r>
      <w:r w:rsidR="005B31BA" w:rsidRPr="005B31BA">
        <w:t xml:space="preserve">, </w:t>
      </w:r>
      <w:r w:rsidR="005B31BA">
        <w:t>local community groups etc.</w:t>
      </w:r>
      <w:r w:rsidR="005B31BA" w:rsidRPr="005B31BA">
        <w:t>)</w:t>
      </w:r>
    </w:p>
    <w:p w:rsidR="00F72D4D" w:rsidRPr="000F2957" w:rsidRDefault="00F72D4D" w:rsidP="00F72D4D">
      <w:pPr>
        <w:rPr>
          <w:b/>
        </w:rPr>
      </w:pPr>
      <w:r w:rsidRPr="000F2957">
        <w:rPr>
          <w:b/>
        </w:rPr>
        <w:t xml:space="preserve">SCOPE </w:t>
      </w:r>
    </w:p>
    <w:p w:rsidR="00840A3F" w:rsidRDefault="00F72D4D" w:rsidP="00F72D4D">
      <w:r w:rsidRPr="00F72D4D">
        <w:t xml:space="preserve">The </w:t>
      </w:r>
      <w:r w:rsidR="005D6B6F">
        <w:t xml:space="preserve">collaborative </w:t>
      </w:r>
      <w:r w:rsidRPr="00F72D4D">
        <w:t>strategy development exercise wi</w:t>
      </w:r>
      <w:r w:rsidR="000F2957">
        <w:t>ll consider all aspects of the m</w:t>
      </w:r>
      <w:r w:rsidRPr="00F72D4D">
        <w:t>useum’s operations, through the len</w:t>
      </w:r>
      <w:r w:rsidR="000F2957">
        <w:t>s of decolonisation</w:t>
      </w:r>
      <w:r w:rsidRPr="00F72D4D">
        <w:t xml:space="preserve">. This includes </w:t>
      </w:r>
      <w:r w:rsidR="000F2957">
        <w:t xml:space="preserve">a meaningful join up and consistency with work across </w:t>
      </w:r>
      <w:r w:rsidRPr="00F72D4D">
        <w:t>Tyne and Wear Archives and Museu</w:t>
      </w:r>
      <w:r w:rsidR="000F2957">
        <w:t>ms and Newcastle University.</w:t>
      </w:r>
    </w:p>
    <w:p w:rsidR="000F2957" w:rsidRPr="000F2957" w:rsidRDefault="000F2957" w:rsidP="00F72D4D">
      <w:pPr>
        <w:rPr>
          <w:b/>
        </w:rPr>
      </w:pPr>
      <w:r w:rsidRPr="000F2957">
        <w:rPr>
          <w:b/>
        </w:rPr>
        <w:t>PROCESS</w:t>
      </w:r>
      <w:r>
        <w:rPr>
          <w:b/>
        </w:rPr>
        <w:t xml:space="preserve"> </w:t>
      </w:r>
    </w:p>
    <w:p w:rsidR="000F2957" w:rsidRDefault="000F2957" w:rsidP="00F72D4D">
      <w:r w:rsidRPr="000F2957">
        <w:t>The strategy will take place over 3 stages corresponding to understanding the current state</w:t>
      </w:r>
      <w:r>
        <w:t xml:space="preserve"> of the museum</w:t>
      </w:r>
      <w:r w:rsidRPr="000F2957">
        <w:t>, developing a future state and agreeing the plan. This engagement is</w:t>
      </w:r>
      <w:r>
        <w:t xml:space="preserve"> designed to take place over </w:t>
      </w:r>
      <w:r w:rsidR="00DA3E19">
        <w:t xml:space="preserve">a minimum of </w:t>
      </w:r>
      <w:r>
        <w:t>12 months. T</w:t>
      </w:r>
      <w:r w:rsidRPr="000F2957">
        <w:t>his is not an insignificant amount of time, but necessary, given the sensitivities of the issues that need to be addres</w:t>
      </w:r>
      <w:r>
        <w:t>sed and the need for meaningful engagement</w:t>
      </w:r>
      <w:r w:rsidRPr="000F2957">
        <w:t>.</w:t>
      </w:r>
    </w:p>
    <w:p w:rsidR="004C2969" w:rsidRDefault="004C2969" w:rsidP="00F72D4D"/>
    <w:p w:rsidR="004C2969" w:rsidRDefault="004C2969" w:rsidP="00F72D4D"/>
    <w:p w:rsidR="004C2969" w:rsidRDefault="004C2969" w:rsidP="00F72D4D"/>
    <w:tbl>
      <w:tblPr>
        <w:tblStyle w:val="TableGrid"/>
        <w:tblW w:w="0" w:type="auto"/>
        <w:tblLook w:val="04A0" w:firstRow="1" w:lastRow="0" w:firstColumn="1" w:lastColumn="0" w:noHBand="0" w:noVBand="1"/>
      </w:tblPr>
      <w:tblGrid>
        <w:gridCol w:w="3005"/>
        <w:gridCol w:w="3005"/>
        <w:gridCol w:w="3006"/>
      </w:tblGrid>
      <w:tr w:rsidR="004C2969" w:rsidTr="004C2969">
        <w:tc>
          <w:tcPr>
            <w:tcW w:w="3005" w:type="dxa"/>
          </w:tcPr>
          <w:p w:rsidR="004C2969" w:rsidRDefault="004C2969" w:rsidP="00F72D4D">
            <w:r w:rsidRPr="004C2969">
              <w:lastRenderedPageBreak/>
              <w:t>Stage 1: reviewing the museum’s current state</w:t>
            </w:r>
          </w:p>
        </w:tc>
        <w:tc>
          <w:tcPr>
            <w:tcW w:w="3005" w:type="dxa"/>
          </w:tcPr>
          <w:p w:rsidR="004C2969" w:rsidRDefault="004C2969" w:rsidP="00F72D4D">
            <w:r w:rsidRPr="004C2969">
              <w:t>Stage 2: developing the desired future state</w:t>
            </w:r>
          </w:p>
        </w:tc>
        <w:tc>
          <w:tcPr>
            <w:tcW w:w="3006" w:type="dxa"/>
          </w:tcPr>
          <w:p w:rsidR="004C2969" w:rsidRDefault="004C2969" w:rsidP="00F72D4D">
            <w:r w:rsidRPr="004C2969">
              <w:t>Stage 3: Agreeing the plan</w:t>
            </w:r>
          </w:p>
        </w:tc>
      </w:tr>
      <w:tr w:rsidR="004C2969" w:rsidTr="004C2969">
        <w:tc>
          <w:tcPr>
            <w:tcW w:w="3005" w:type="dxa"/>
          </w:tcPr>
          <w:p w:rsidR="004C2969" w:rsidRDefault="004C2969" w:rsidP="004C2969">
            <w:pPr>
              <w:pStyle w:val="ListParagraph"/>
              <w:numPr>
                <w:ilvl w:val="0"/>
                <w:numId w:val="16"/>
              </w:numPr>
            </w:pPr>
            <w:r>
              <w:t xml:space="preserve">Kick off project </w:t>
            </w:r>
          </w:p>
          <w:p w:rsidR="004C2969" w:rsidRDefault="004C2969" w:rsidP="004C2969">
            <w:pPr>
              <w:pStyle w:val="ListParagraph"/>
              <w:numPr>
                <w:ilvl w:val="0"/>
                <w:numId w:val="16"/>
              </w:numPr>
            </w:pPr>
            <w:r>
              <w:t xml:space="preserve">Establish project reference group </w:t>
            </w:r>
          </w:p>
          <w:p w:rsidR="004C2969" w:rsidRDefault="004C2969" w:rsidP="004C2969">
            <w:pPr>
              <w:pStyle w:val="ListParagraph"/>
              <w:numPr>
                <w:ilvl w:val="0"/>
                <w:numId w:val="16"/>
              </w:numPr>
            </w:pPr>
            <w:r>
              <w:t>Collate and analyse internal data</w:t>
            </w:r>
          </w:p>
          <w:p w:rsidR="004C2969" w:rsidRDefault="004C2969" w:rsidP="004C2969">
            <w:pPr>
              <w:pStyle w:val="ListParagraph"/>
              <w:numPr>
                <w:ilvl w:val="0"/>
                <w:numId w:val="16"/>
              </w:numPr>
            </w:pPr>
            <w:r>
              <w:t>Prepare for engagement with internal stakeholders</w:t>
            </w:r>
          </w:p>
          <w:p w:rsidR="004C2969" w:rsidRDefault="004C2969" w:rsidP="004C2969">
            <w:pPr>
              <w:pStyle w:val="ListParagraph"/>
              <w:numPr>
                <w:ilvl w:val="0"/>
                <w:numId w:val="16"/>
              </w:numPr>
            </w:pPr>
            <w:r>
              <w:t>Conduct consultations with internal stakeholders</w:t>
            </w:r>
          </w:p>
          <w:p w:rsidR="004C2969" w:rsidRDefault="004C2969" w:rsidP="004C2969">
            <w:pPr>
              <w:pStyle w:val="ListParagraph"/>
              <w:numPr>
                <w:ilvl w:val="0"/>
                <w:numId w:val="16"/>
              </w:numPr>
            </w:pPr>
            <w:r>
              <w:t xml:space="preserve">Synthesise internal review findings </w:t>
            </w:r>
          </w:p>
          <w:p w:rsidR="004C2969" w:rsidRDefault="004C2969" w:rsidP="004C2969">
            <w:pPr>
              <w:pStyle w:val="ListParagraph"/>
              <w:numPr>
                <w:ilvl w:val="0"/>
                <w:numId w:val="16"/>
              </w:numPr>
            </w:pPr>
            <w:r>
              <w:t>Develop discussion paper and artefacts for external engagement</w:t>
            </w:r>
          </w:p>
        </w:tc>
        <w:tc>
          <w:tcPr>
            <w:tcW w:w="3005" w:type="dxa"/>
          </w:tcPr>
          <w:p w:rsidR="004C2969" w:rsidRDefault="004C2969" w:rsidP="004C2969">
            <w:pPr>
              <w:pStyle w:val="ListParagraph"/>
              <w:numPr>
                <w:ilvl w:val="0"/>
                <w:numId w:val="16"/>
              </w:numPr>
            </w:pPr>
            <w:r>
              <w:t xml:space="preserve">Plan and prepare material for first round of external stakeholder engagement </w:t>
            </w:r>
          </w:p>
          <w:p w:rsidR="004C2969" w:rsidRDefault="004C2969" w:rsidP="004C2969">
            <w:pPr>
              <w:pStyle w:val="ListParagraph"/>
              <w:numPr>
                <w:ilvl w:val="0"/>
                <w:numId w:val="16"/>
              </w:numPr>
            </w:pPr>
            <w:r>
              <w:t xml:space="preserve">Conduct first round of external stakeholder engagement </w:t>
            </w:r>
          </w:p>
          <w:p w:rsidR="004C2969" w:rsidRDefault="004C2969" w:rsidP="004C2969">
            <w:pPr>
              <w:pStyle w:val="ListParagraph"/>
              <w:numPr>
                <w:ilvl w:val="0"/>
                <w:numId w:val="16"/>
              </w:numPr>
            </w:pPr>
            <w:r>
              <w:t xml:space="preserve">Synthesise first round of external engagement and develop summaries of desired target future state model(s) for testing </w:t>
            </w:r>
          </w:p>
          <w:p w:rsidR="004C2969" w:rsidRDefault="004C2969" w:rsidP="004C2969">
            <w:pPr>
              <w:pStyle w:val="ListParagraph"/>
              <w:numPr>
                <w:ilvl w:val="0"/>
                <w:numId w:val="16"/>
              </w:numPr>
            </w:pPr>
            <w:r>
              <w:t>Develop target future state model(s) based on first round of external stakeholder engagement</w:t>
            </w:r>
          </w:p>
          <w:p w:rsidR="004C2969" w:rsidRDefault="004C2969" w:rsidP="004C2969">
            <w:pPr>
              <w:pStyle w:val="ListParagraph"/>
              <w:numPr>
                <w:ilvl w:val="0"/>
                <w:numId w:val="16"/>
              </w:numPr>
            </w:pPr>
            <w:r>
              <w:t>Plan and prepare material for second round of external stakeholder engagement</w:t>
            </w:r>
          </w:p>
          <w:p w:rsidR="004C2969" w:rsidRDefault="004C2969" w:rsidP="004C2969">
            <w:pPr>
              <w:pStyle w:val="ListParagraph"/>
              <w:numPr>
                <w:ilvl w:val="0"/>
                <w:numId w:val="16"/>
              </w:numPr>
            </w:pPr>
            <w:r>
              <w:t>Conduct second round of external stakeholder engagement</w:t>
            </w:r>
          </w:p>
          <w:p w:rsidR="004C2969" w:rsidRDefault="004C2969" w:rsidP="004C2969">
            <w:pPr>
              <w:pStyle w:val="ListParagraph"/>
              <w:numPr>
                <w:ilvl w:val="0"/>
                <w:numId w:val="16"/>
              </w:numPr>
            </w:pPr>
            <w:r>
              <w:t>Synthesise findings from second round of stakeholder engagement and write- up for external circulation</w:t>
            </w:r>
          </w:p>
        </w:tc>
        <w:tc>
          <w:tcPr>
            <w:tcW w:w="3006" w:type="dxa"/>
          </w:tcPr>
          <w:p w:rsidR="004C2969" w:rsidRDefault="004C2969" w:rsidP="004C2969">
            <w:pPr>
              <w:pStyle w:val="ListParagraph"/>
              <w:numPr>
                <w:ilvl w:val="0"/>
                <w:numId w:val="17"/>
              </w:numPr>
            </w:pPr>
            <w:r>
              <w:t xml:space="preserve">Develop draft strategy and plan </w:t>
            </w:r>
          </w:p>
          <w:p w:rsidR="004C2969" w:rsidRDefault="004C2969" w:rsidP="004C2969">
            <w:pPr>
              <w:pStyle w:val="ListParagraph"/>
              <w:numPr>
                <w:ilvl w:val="0"/>
                <w:numId w:val="17"/>
              </w:numPr>
            </w:pPr>
            <w:r>
              <w:t xml:space="preserve">Test draft strategy and plan with reference group and select stakeholders  </w:t>
            </w:r>
          </w:p>
          <w:p w:rsidR="004C2969" w:rsidRDefault="004C2969" w:rsidP="004C2969">
            <w:pPr>
              <w:pStyle w:val="ListParagraph"/>
              <w:numPr>
                <w:ilvl w:val="0"/>
                <w:numId w:val="17"/>
              </w:numPr>
            </w:pPr>
            <w:r>
              <w:t xml:space="preserve">Develop final strategy and plan </w:t>
            </w:r>
          </w:p>
          <w:p w:rsidR="004C2969" w:rsidRDefault="004C2969" w:rsidP="004C2969">
            <w:pPr>
              <w:pStyle w:val="ListParagraph"/>
              <w:numPr>
                <w:ilvl w:val="0"/>
                <w:numId w:val="17"/>
              </w:numPr>
            </w:pPr>
            <w:r>
              <w:t>Present and publish strategy and plan</w:t>
            </w:r>
          </w:p>
        </w:tc>
      </w:tr>
    </w:tbl>
    <w:p w:rsidR="004C2969" w:rsidRDefault="004C2969" w:rsidP="00F72D4D"/>
    <w:p w:rsidR="007446ED" w:rsidRPr="007446ED" w:rsidRDefault="007446ED" w:rsidP="00F72D4D">
      <w:pPr>
        <w:rPr>
          <w:b/>
        </w:rPr>
      </w:pPr>
      <w:r w:rsidRPr="007446ED">
        <w:rPr>
          <w:b/>
        </w:rPr>
        <w:t>TIMELINE</w:t>
      </w:r>
    </w:p>
    <w:p w:rsidR="007446ED" w:rsidRDefault="000F2957" w:rsidP="00F72D4D">
      <w:r>
        <w:t xml:space="preserve">It is key that approaches to decolonising the GNM sits within the broader organisational strategies of </w:t>
      </w:r>
      <w:r w:rsidR="00DA3E19">
        <w:t xml:space="preserve">the GNM, </w:t>
      </w:r>
      <w:r>
        <w:t>TWAM and Newcastle University to ensure that change is embedded</w:t>
      </w:r>
      <w:r w:rsidR="007446ED">
        <w:t xml:space="preserve"> and has wider influence on those organisations</w:t>
      </w:r>
      <w:r>
        <w:t xml:space="preserve">. </w:t>
      </w:r>
    </w:p>
    <w:p w:rsidR="007446ED" w:rsidRDefault="007446ED" w:rsidP="00F72D4D">
      <w:r>
        <w:t>As part of this work, it is critical</w:t>
      </w:r>
      <w:r w:rsidRPr="007446ED">
        <w:t xml:space="preserve"> that the GNM</w:t>
      </w:r>
      <w:r>
        <w:t>/TWAM</w:t>
      </w:r>
      <w:r w:rsidRPr="007446ED">
        <w:t xml:space="preserve"> does not lead and influence the decolonisation strategy development process. External leadership and facilitation will be key and it is hoped to engage a consultant and trusted leader, with excellent experience of working with communities and org</w:t>
      </w:r>
      <w:r>
        <w:t>anisational change, who can work with</w:t>
      </w:r>
      <w:r w:rsidRPr="007446ED">
        <w:t xml:space="preserve"> the organisation, stakeholders and the public through this process.</w:t>
      </w:r>
    </w:p>
    <w:p w:rsidR="004F3CB7" w:rsidRDefault="000F2957" w:rsidP="00F72D4D">
      <w:r>
        <w:lastRenderedPageBreak/>
        <w:t xml:space="preserve">From the end of 2021 and throughout 2022, TWAM will be developing its </w:t>
      </w:r>
      <w:r w:rsidR="00DA3E19">
        <w:t>2023</w:t>
      </w:r>
      <w:r w:rsidR="004F3CB7">
        <w:t>-2027</w:t>
      </w:r>
      <w:r w:rsidR="00DA3E19">
        <w:t xml:space="preserve"> </w:t>
      </w:r>
      <w:r>
        <w:t>Business Plan as an Arts Council England National Portfolio Organisation</w:t>
      </w:r>
      <w:r w:rsidR="00DA3E19">
        <w:t xml:space="preserve">, which will include informing the GNM’s own local Business Plan which will be developed in tandem. </w:t>
      </w:r>
      <w:r>
        <w:t>This means that the decolonisation work will be</w:t>
      </w:r>
      <w:r w:rsidR="004F3CB7">
        <w:t xml:space="preserve"> built in to the timeline for this plan.</w:t>
      </w:r>
    </w:p>
    <w:p w:rsidR="004F3CB7" w:rsidRDefault="004F3CB7" w:rsidP="00F72D4D"/>
    <w:p w:rsidR="000F2957" w:rsidRDefault="000F2957" w:rsidP="00F72D4D"/>
    <w:p w:rsidR="000F2957" w:rsidRDefault="000F2957" w:rsidP="00F72D4D"/>
    <w:p w:rsidR="000F2957" w:rsidRDefault="000F2957" w:rsidP="00F72D4D"/>
    <w:sectPr w:rsidR="000F2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2C8"/>
    <w:multiLevelType w:val="hybridMultilevel"/>
    <w:tmpl w:val="75465A5A"/>
    <w:lvl w:ilvl="0" w:tplc="B4A225E2">
      <w:start w:val="1"/>
      <w:numFmt w:val="bullet"/>
      <w:lvlText w:val="•"/>
      <w:lvlJc w:val="left"/>
      <w:pPr>
        <w:tabs>
          <w:tab w:val="num" w:pos="720"/>
        </w:tabs>
        <w:ind w:left="720" w:hanging="360"/>
      </w:pPr>
      <w:rPr>
        <w:rFonts w:ascii="Arial" w:hAnsi="Arial" w:hint="default"/>
      </w:rPr>
    </w:lvl>
    <w:lvl w:ilvl="1" w:tplc="C7A46434" w:tentative="1">
      <w:start w:val="1"/>
      <w:numFmt w:val="bullet"/>
      <w:lvlText w:val="•"/>
      <w:lvlJc w:val="left"/>
      <w:pPr>
        <w:tabs>
          <w:tab w:val="num" w:pos="1440"/>
        </w:tabs>
        <w:ind w:left="1440" w:hanging="360"/>
      </w:pPr>
      <w:rPr>
        <w:rFonts w:ascii="Arial" w:hAnsi="Arial" w:hint="default"/>
      </w:rPr>
    </w:lvl>
    <w:lvl w:ilvl="2" w:tplc="784201B8" w:tentative="1">
      <w:start w:val="1"/>
      <w:numFmt w:val="bullet"/>
      <w:lvlText w:val="•"/>
      <w:lvlJc w:val="left"/>
      <w:pPr>
        <w:tabs>
          <w:tab w:val="num" w:pos="2160"/>
        </w:tabs>
        <w:ind w:left="2160" w:hanging="360"/>
      </w:pPr>
      <w:rPr>
        <w:rFonts w:ascii="Arial" w:hAnsi="Arial" w:hint="default"/>
      </w:rPr>
    </w:lvl>
    <w:lvl w:ilvl="3" w:tplc="6D2A6DF0" w:tentative="1">
      <w:start w:val="1"/>
      <w:numFmt w:val="bullet"/>
      <w:lvlText w:val="•"/>
      <w:lvlJc w:val="left"/>
      <w:pPr>
        <w:tabs>
          <w:tab w:val="num" w:pos="2880"/>
        </w:tabs>
        <w:ind w:left="2880" w:hanging="360"/>
      </w:pPr>
      <w:rPr>
        <w:rFonts w:ascii="Arial" w:hAnsi="Arial" w:hint="default"/>
      </w:rPr>
    </w:lvl>
    <w:lvl w:ilvl="4" w:tplc="F132BD80" w:tentative="1">
      <w:start w:val="1"/>
      <w:numFmt w:val="bullet"/>
      <w:lvlText w:val="•"/>
      <w:lvlJc w:val="left"/>
      <w:pPr>
        <w:tabs>
          <w:tab w:val="num" w:pos="3600"/>
        </w:tabs>
        <w:ind w:left="3600" w:hanging="360"/>
      </w:pPr>
      <w:rPr>
        <w:rFonts w:ascii="Arial" w:hAnsi="Arial" w:hint="default"/>
      </w:rPr>
    </w:lvl>
    <w:lvl w:ilvl="5" w:tplc="6F8CEDFE" w:tentative="1">
      <w:start w:val="1"/>
      <w:numFmt w:val="bullet"/>
      <w:lvlText w:val="•"/>
      <w:lvlJc w:val="left"/>
      <w:pPr>
        <w:tabs>
          <w:tab w:val="num" w:pos="4320"/>
        </w:tabs>
        <w:ind w:left="4320" w:hanging="360"/>
      </w:pPr>
      <w:rPr>
        <w:rFonts w:ascii="Arial" w:hAnsi="Arial" w:hint="default"/>
      </w:rPr>
    </w:lvl>
    <w:lvl w:ilvl="6" w:tplc="DFD0CF4E" w:tentative="1">
      <w:start w:val="1"/>
      <w:numFmt w:val="bullet"/>
      <w:lvlText w:val="•"/>
      <w:lvlJc w:val="left"/>
      <w:pPr>
        <w:tabs>
          <w:tab w:val="num" w:pos="5040"/>
        </w:tabs>
        <w:ind w:left="5040" w:hanging="360"/>
      </w:pPr>
      <w:rPr>
        <w:rFonts w:ascii="Arial" w:hAnsi="Arial" w:hint="default"/>
      </w:rPr>
    </w:lvl>
    <w:lvl w:ilvl="7" w:tplc="5ABC5266" w:tentative="1">
      <w:start w:val="1"/>
      <w:numFmt w:val="bullet"/>
      <w:lvlText w:val="•"/>
      <w:lvlJc w:val="left"/>
      <w:pPr>
        <w:tabs>
          <w:tab w:val="num" w:pos="5760"/>
        </w:tabs>
        <w:ind w:left="5760" w:hanging="360"/>
      </w:pPr>
      <w:rPr>
        <w:rFonts w:ascii="Arial" w:hAnsi="Arial" w:hint="default"/>
      </w:rPr>
    </w:lvl>
    <w:lvl w:ilvl="8" w:tplc="63F2C8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354AB"/>
    <w:multiLevelType w:val="hybridMultilevel"/>
    <w:tmpl w:val="B3AA0F52"/>
    <w:lvl w:ilvl="0" w:tplc="15C809E8">
      <w:start w:val="1"/>
      <w:numFmt w:val="bullet"/>
      <w:lvlText w:val="•"/>
      <w:lvlJc w:val="left"/>
      <w:pPr>
        <w:tabs>
          <w:tab w:val="num" w:pos="720"/>
        </w:tabs>
        <w:ind w:left="720" w:hanging="360"/>
      </w:pPr>
      <w:rPr>
        <w:rFonts w:ascii="Arial" w:hAnsi="Arial" w:hint="default"/>
      </w:rPr>
    </w:lvl>
    <w:lvl w:ilvl="1" w:tplc="667AEE3E" w:tentative="1">
      <w:start w:val="1"/>
      <w:numFmt w:val="bullet"/>
      <w:lvlText w:val="•"/>
      <w:lvlJc w:val="left"/>
      <w:pPr>
        <w:tabs>
          <w:tab w:val="num" w:pos="1440"/>
        </w:tabs>
        <w:ind w:left="1440" w:hanging="360"/>
      </w:pPr>
      <w:rPr>
        <w:rFonts w:ascii="Arial" w:hAnsi="Arial" w:hint="default"/>
      </w:rPr>
    </w:lvl>
    <w:lvl w:ilvl="2" w:tplc="7F4E6778" w:tentative="1">
      <w:start w:val="1"/>
      <w:numFmt w:val="bullet"/>
      <w:lvlText w:val="•"/>
      <w:lvlJc w:val="left"/>
      <w:pPr>
        <w:tabs>
          <w:tab w:val="num" w:pos="2160"/>
        </w:tabs>
        <w:ind w:left="2160" w:hanging="360"/>
      </w:pPr>
      <w:rPr>
        <w:rFonts w:ascii="Arial" w:hAnsi="Arial" w:hint="default"/>
      </w:rPr>
    </w:lvl>
    <w:lvl w:ilvl="3" w:tplc="F97E2222" w:tentative="1">
      <w:start w:val="1"/>
      <w:numFmt w:val="bullet"/>
      <w:lvlText w:val="•"/>
      <w:lvlJc w:val="left"/>
      <w:pPr>
        <w:tabs>
          <w:tab w:val="num" w:pos="2880"/>
        </w:tabs>
        <w:ind w:left="2880" w:hanging="360"/>
      </w:pPr>
      <w:rPr>
        <w:rFonts w:ascii="Arial" w:hAnsi="Arial" w:hint="default"/>
      </w:rPr>
    </w:lvl>
    <w:lvl w:ilvl="4" w:tplc="F5C4E1BE" w:tentative="1">
      <w:start w:val="1"/>
      <w:numFmt w:val="bullet"/>
      <w:lvlText w:val="•"/>
      <w:lvlJc w:val="left"/>
      <w:pPr>
        <w:tabs>
          <w:tab w:val="num" w:pos="3600"/>
        </w:tabs>
        <w:ind w:left="3600" w:hanging="360"/>
      </w:pPr>
      <w:rPr>
        <w:rFonts w:ascii="Arial" w:hAnsi="Arial" w:hint="default"/>
      </w:rPr>
    </w:lvl>
    <w:lvl w:ilvl="5" w:tplc="C96A9E5E" w:tentative="1">
      <w:start w:val="1"/>
      <w:numFmt w:val="bullet"/>
      <w:lvlText w:val="•"/>
      <w:lvlJc w:val="left"/>
      <w:pPr>
        <w:tabs>
          <w:tab w:val="num" w:pos="4320"/>
        </w:tabs>
        <w:ind w:left="4320" w:hanging="360"/>
      </w:pPr>
      <w:rPr>
        <w:rFonts w:ascii="Arial" w:hAnsi="Arial" w:hint="default"/>
      </w:rPr>
    </w:lvl>
    <w:lvl w:ilvl="6" w:tplc="0724523E" w:tentative="1">
      <w:start w:val="1"/>
      <w:numFmt w:val="bullet"/>
      <w:lvlText w:val="•"/>
      <w:lvlJc w:val="left"/>
      <w:pPr>
        <w:tabs>
          <w:tab w:val="num" w:pos="5040"/>
        </w:tabs>
        <w:ind w:left="5040" w:hanging="360"/>
      </w:pPr>
      <w:rPr>
        <w:rFonts w:ascii="Arial" w:hAnsi="Arial" w:hint="default"/>
      </w:rPr>
    </w:lvl>
    <w:lvl w:ilvl="7" w:tplc="773CA81A" w:tentative="1">
      <w:start w:val="1"/>
      <w:numFmt w:val="bullet"/>
      <w:lvlText w:val="•"/>
      <w:lvlJc w:val="left"/>
      <w:pPr>
        <w:tabs>
          <w:tab w:val="num" w:pos="5760"/>
        </w:tabs>
        <w:ind w:left="5760" w:hanging="360"/>
      </w:pPr>
      <w:rPr>
        <w:rFonts w:ascii="Arial" w:hAnsi="Arial" w:hint="default"/>
      </w:rPr>
    </w:lvl>
    <w:lvl w:ilvl="8" w:tplc="84CC17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B66EB0"/>
    <w:multiLevelType w:val="hybridMultilevel"/>
    <w:tmpl w:val="4758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57918"/>
    <w:multiLevelType w:val="hybridMultilevel"/>
    <w:tmpl w:val="C26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7529B"/>
    <w:multiLevelType w:val="hybridMultilevel"/>
    <w:tmpl w:val="5BDA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83D67"/>
    <w:multiLevelType w:val="hybridMultilevel"/>
    <w:tmpl w:val="C4C66F28"/>
    <w:lvl w:ilvl="0" w:tplc="B210B946">
      <w:start w:val="1"/>
      <w:numFmt w:val="bullet"/>
      <w:lvlText w:val="•"/>
      <w:lvlJc w:val="left"/>
      <w:pPr>
        <w:tabs>
          <w:tab w:val="num" w:pos="720"/>
        </w:tabs>
        <w:ind w:left="720" w:hanging="360"/>
      </w:pPr>
      <w:rPr>
        <w:rFonts w:ascii="Arial" w:hAnsi="Arial" w:hint="default"/>
      </w:rPr>
    </w:lvl>
    <w:lvl w:ilvl="1" w:tplc="230039DE" w:tentative="1">
      <w:start w:val="1"/>
      <w:numFmt w:val="bullet"/>
      <w:lvlText w:val="•"/>
      <w:lvlJc w:val="left"/>
      <w:pPr>
        <w:tabs>
          <w:tab w:val="num" w:pos="1440"/>
        </w:tabs>
        <w:ind w:left="1440" w:hanging="360"/>
      </w:pPr>
      <w:rPr>
        <w:rFonts w:ascii="Arial" w:hAnsi="Arial" w:hint="default"/>
      </w:rPr>
    </w:lvl>
    <w:lvl w:ilvl="2" w:tplc="75B642F4" w:tentative="1">
      <w:start w:val="1"/>
      <w:numFmt w:val="bullet"/>
      <w:lvlText w:val="•"/>
      <w:lvlJc w:val="left"/>
      <w:pPr>
        <w:tabs>
          <w:tab w:val="num" w:pos="2160"/>
        </w:tabs>
        <w:ind w:left="2160" w:hanging="360"/>
      </w:pPr>
      <w:rPr>
        <w:rFonts w:ascii="Arial" w:hAnsi="Arial" w:hint="default"/>
      </w:rPr>
    </w:lvl>
    <w:lvl w:ilvl="3" w:tplc="045695A2" w:tentative="1">
      <w:start w:val="1"/>
      <w:numFmt w:val="bullet"/>
      <w:lvlText w:val="•"/>
      <w:lvlJc w:val="left"/>
      <w:pPr>
        <w:tabs>
          <w:tab w:val="num" w:pos="2880"/>
        </w:tabs>
        <w:ind w:left="2880" w:hanging="360"/>
      </w:pPr>
      <w:rPr>
        <w:rFonts w:ascii="Arial" w:hAnsi="Arial" w:hint="default"/>
      </w:rPr>
    </w:lvl>
    <w:lvl w:ilvl="4" w:tplc="E9E235C4" w:tentative="1">
      <w:start w:val="1"/>
      <w:numFmt w:val="bullet"/>
      <w:lvlText w:val="•"/>
      <w:lvlJc w:val="left"/>
      <w:pPr>
        <w:tabs>
          <w:tab w:val="num" w:pos="3600"/>
        </w:tabs>
        <w:ind w:left="3600" w:hanging="360"/>
      </w:pPr>
      <w:rPr>
        <w:rFonts w:ascii="Arial" w:hAnsi="Arial" w:hint="default"/>
      </w:rPr>
    </w:lvl>
    <w:lvl w:ilvl="5" w:tplc="0294554C" w:tentative="1">
      <w:start w:val="1"/>
      <w:numFmt w:val="bullet"/>
      <w:lvlText w:val="•"/>
      <w:lvlJc w:val="left"/>
      <w:pPr>
        <w:tabs>
          <w:tab w:val="num" w:pos="4320"/>
        </w:tabs>
        <w:ind w:left="4320" w:hanging="360"/>
      </w:pPr>
      <w:rPr>
        <w:rFonts w:ascii="Arial" w:hAnsi="Arial" w:hint="default"/>
      </w:rPr>
    </w:lvl>
    <w:lvl w:ilvl="6" w:tplc="AC9C46D4" w:tentative="1">
      <w:start w:val="1"/>
      <w:numFmt w:val="bullet"/>
      <w:lvlText w:val="•"/>
      <w:lvlJc w:val="left"/>
      <w:pPr>
        <w:tabs>
          <w:tab w:val="num" w:pos="5040"/>
        </w:tabs>
        <w:ind w:left="5040" w:hanging="360"/>
      </w:pPr>
      <w:rPr>
        <w:rFonts w:ascii="Arial" w:hAnsi="Arial" w:hint="default"/>
      </w:rPr>
    </w:lvl>
    <w:lvl w:ilvl="7" w:tplc="A6D83754" w:tentative="1">
      <w:start w:val="1"/>
      <w:numFmt w:val="bullet"/>
      <w:lvlText w:val="•"/>
      <w:lvlJc w:val="left"/>
      <w:pPr>
        <w:tabs>
          <w:tab w:val="num" w:pos="5760"/>
        </w:tabs>
        <w:ind w:left="5760" w:hanging="360"/>
      </w:pPr>
      <w:rPr>
        <w:rFonts w:ascii="Arial" w:hAnsi="Arial" w:hint="default"/>
      </w:rPr>
    </w:lvl>
    <w:lvl w:ilvl="8" w:tplc="DA301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D81F26"/>
    <w:multiLevelType w:val="hybridMultilevel"/>
    <w:tmpl w:val="5E8E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02E31"/>
    <w:multiLevelType w:val="hybridMultilevel"/>
    <w:tmpl w:val="6E065804"/>
    <w:lvl w:ilvl="0" w:tplc="E9006B08">
      <w:start w:val="1"/>
      <w:numFmt w:val="bullet"/>
      <w:lvlText w:val="•"/>
      <w:lvlJc w:val="left"/>
      <w:pPr>
        <w:tabs>
          <w:tab w:val="num" w:pos="720"/>
        </w:tabs>
        <w:ind w:left="720" w:hanging="360"/>
      </w:pPr>
      <w:rPr>
        <w:rFonts w:ascii="Arial" w:hAnsi="Arial" w:hint="default"/>
      </w:rPr>
    </w:lvl>
    <w:lvl w:ilvl="1" w:tplc="A8FA21DC" w:tentative="1">
      <w:start w:val="1"/>
      <w:numFmt w:val="bullet"/>
      <w:lvlText w:val="•"/>
      <w:lvlJc w:val="left"/>
      <w:pPr>
        <w:tabs>
          <w:tab w:val="num" w:pos="1440"/>
        </w:tabs>
        <w:ind w:left="1440" w:hanging="360"/>
      </w:pPr>
      <w:rPr>
        <w:rFonts w:ascii="Arial" w:hAnsi="Arial" w:hint="default"/>
      </w:rPr>
    </w:lvl>
    <w:lvl w:ilvl="2" w:tplc="59B25728" w:tentative="1">
      <w:start w:val="1"/>
      <w:numFmt w:val="bullet"/>
      <w:lvlText w:val="•"/>
      <w:lvlJc w:val="left"/>
      <w:pPr>
        <w:tabs>
          <w:tab w:val="num" w:pos="2160"/>
        </w:tabs>
        <w:ind w:left="2160" w:hanging="360"/>
      </w:pPr>
      <w:rPr>
        <w:rFonts w:ascii="Arial" w:hAnsi="Arial" w:hint="default"/>
      </w:rPr>
    </w:lvl>
    <w:lvl w:ilvl="3" w:tplc="210061C2" w:tentative="1">
      <w:start w:val="1"/>
      <w:numFmt w:val="bullet"/>
      <w:lvlText w:val="•"/>
      <w:lvlJc w:val="left"/>
      <w:pPr>
        <w:tabs>
          <w:tab w:val="num" w:pos="2880"/>
        </w:tabs>
        <w:ind w:left="2880" w:hanging="360"/>
      </w:pPr>
      <w:rPr>
        <w:rFonts w:ascii="Arial" w:hAnsi="Arial" w:hint="default"/>
      </w:rPr>
    </w:lvl>
    <w:lvl w:ilvl="4" w:tplc="EAFEAD0E" w:tentative="1">
      <w:start w:val="1"/>
      <w:numFmt w:val="bullet"/>
      <w:lvlText w:val="•"/>
      <w:lvlJc w:val="left"/>
      <w:pPr>
        <w:tabs>
          <w:tab w:val="num" w:pos="3600"/>
        </w:tabs>
        <w:ind w:left="3600" w:hanging="360"/>
      </w:pPr>
      <w:rPr>
        <w:rFonts w:ascii="Arial" w:hAnsi="Arial" w:hint="default"/>
      </w:rPr>
    </w:lvl>
    <w:lvl w:ilvl="5" w:tplc="71462F28" w:tentative="1">
      <w:start w:val="1"/>
      <w:numFmt w:val="bullet"/>
      <w:lvlText w:val="•"/>
      <w:lvlJc w:val="left"/>
      <w:pPr>
        <w:tabs>
          <w:tab w:val="num" w:pos="4320"/>
        </w:tabs>
        <w:ind w:left="4320" w:hanging="360"/>
      </w:pPr>
      <w:rPr>
        <w:rFonts w:ascii="Arial" w:hAnsi="Arial" w:hint="default"/>
      </w:rPr>
    </w:lvl>
    <w:lvl w:ilvl="6" w:tplc="8F983EFA" w:tentative="1">
      <w:start w:val="1"/>
      <w:numFmt w:val="bullet"/>
      <w:lvlText w:val="•"/>
      <w:lvlJc w:val="left"/>
      <w:pPr>
        <w:tabs>
          <w:tab w:val="num" w:pos="5040"/>
        </w:tabs>
        <w:ind w:left="5040" w:hanging="360"/>
      </w:pPr>
      <w:rPr>
        <w:rFonts w:ascii="Arial" w:hAnsi="Arial" w:hint="default"/>
      </w:rPr>
    </w:lvl>
    <w:lvl w:ilvl="7" w:tplc="7BD86BF6" w:tentative="1">
      <w:start w:val="1"/>
      <w:numFmt w:val="bullet"/>
      <w:lvlText w:val="•"/>
      <w:lvlJc w:val="left"/>
      <w:pPr>
        <w:tabs>
          <w:tab w:val="num" w:pos="5760"/>
        </w:tabs>
        <w:ind w:left="5760" w:hanging="360"/>
      </w:pPr>
      <w:rPr>
        <w:rFonts w:ascii="Arial" w:hAnsi="Arial" w:hint="default"/>
      </w:rPr>
    </w:lvl>
    <w:lvl w:ilvl="8" w:tplc="536E0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561BDC"/>
    <w:multiLevelType w:val="hybridMultilevel"/>
    <w:tmpl w:val="134C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8244B"/>
    <w:multiLevelType w:val="hybridMultilevel"/>
    <w:tmpl w:val="26E6C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D8586F"/>
    <w:multiLevelType w:val="hybridMultilevel"/>
    <w:tmpl w:val="ABDCCBE8"/>
    <w:lvl w:ilvl="0" w:tplc="01628428">
      <w:start w:val="1"/>
      <w:numFmt w:val="bullet"/>
      <w:lvlText w:val="•"/>
      <w:lvlJc w:val="left"/>
      <w:pPr>
        <w:tabs>
          <w:tab w:val="num" w:pos="720"/>
        </w:tabs>
        <w:ind w:left="720" w:hanging="360"/>
      </w:pPr>
      <w:rPr>
        <w:rFonts w:ascii="Arial" w:hAnsi="Arial" w:hint="default"/>
      </w:rPr>
    </w:lvl>
    <w:lvl w:ilvl="1" w:tplc="619AA8FE" w:tentative="1">
      <w:start w:val="1"/>
      <w:numFmt w:val="bullet"/>
      <w:lvlText w:val="•"/>
      <w:lvlJc w:val="left"/>
      <w:pPr>
        <w:tabs>
          <w:tab w:val="num" w:pos="1440"/>
        </w:tabs>
        <w:ind w:left="1440" w:hanging="360"/>
      </w:pPr>
      <w:rPr>
        <w:rFonts w:ascii="Arial" w:hAnsi="Arial" w:hint="default"/>
      </w:rPr>
    </w:lvl>
    <w:lvl w:ilvl="2" w:tplc="9FC614D0" w:tentative="1">
      <w:start w:val="1"/>
      <w:numFmt w:val="bullet"/>
      <w:lvlText w:val="•"/>
      <w:lvlJc w:val="left"/>
      <w:pPr>
        <w:tabs>
          <w:tab w:val="num" w:pos="2160"/>
        </w:tabs>
        <w:ind w:left="2160" w:hanging="360"/>
      </w:pPr>
      <w:rPr>
        <w:rFonts w:ascii="Arial" w:hAnsi="Arial" w:hint="default"/>
      </w:rPr>
    </w:lvl>
    <w:lvl w:ilvl="3" w:tplc="B53C6F60" w:tentative="1">
      <w:start w:val="1"/>
      <w:numFmt w:val="bullet"/>
      <w:lvlText w:val="•"/>
      <w:lvlJc w:val="left"/>
      <w:pPr>
        <w:tabs>
          <w:tab w:val="num" w:pos="2880"/>
        </w:tabs>
        <w:ind w:left="2880" w:hanging="360"/>
      </w:pPr>
      <w:rPr>
        <w:rFonts w:ascii="Arial" w:hAnsi="Arial" w:hint="default"/>
      </w:rPr>
    </w:lvl>
    <w:lvl w:ilvl="4" w:tplc="34C61FEA" w:tentative="1">
      <w:start w:val="1"/>
      <w:numFmt w:val="bullet"/>
      <w:lvlText w:val="•"/>
      <w:lvlJc w:val="left"/>
      <w:pPr>
        <w:tabs>
          <w:tab w:val="num" w:pos="3600"/>
        </w:tabs>
        <w:ind w:left="3600" w:hanging="360"/>
      </w:pPr>
      <w:rPr>
        <w:rFonts w:ascii="Arial" w:hAnsi="Arial" w:hint="default"/>
      </w:rPr>
    </w:lvl>
    <w:lvl w:ilvl="5" w:tplc="B1BAD750" w:tentative="1">
      <w:start w:val="1"/>
      <w:numFmt w:val="bullet"/>
      <w:lvlText w:val="•"/>
      <w:lvlJc w:val="left"/>
      <w:pPr>
        <w:tabs>
          <w:tab w:val="num" w:pos="4320"/>
        </w:tabs>
        <w:ind w:left="4320" w:hanging="360"/>
      </w:pPr>
      <w:rPr>
        <w:rFonts w:ascii="Arial" w:hAnsi="Arial" w:hint="default"/>
      </w:rPr>
    </w:lvl>
    <w:lvl w:ilvl="6" w:tplc="98520182" w:tentative="1">
      <w:start w:val="1"/>
      <w:numFmt w:val="bullet"/>
      <w:lvlText w:val="•"/>
      <w:lvlJc w:val="left"/>
      <w:pPr>
        <w:tabs>
          <w:tab w:val="num" w:pos="5040"/>
        </w:tabs>
        <w:ind w:left="5040" w:hanging="360"/>
      </w:pPr>
      <w:rPr>
        <w:rFonts w:ascii="Arial" w:hAnsi="Arial" w:hint="default"/>
      </w:rPr>
    </w:lvl>
    <w:lvl w:ilvl="7" w:tplc="12E64778" w:tentative="1">
      <w:start w:val="1"/>
      <w:numFmt w:val="bullet"/>
      <w:lvlText w:val="•"/>
      <w:lvlJc w:val="left"/>
      <w:pPr>
        <w:tabs>
          <w:tab w:val="num" w:pos="5760"/>
        </w:tabs>
        <w:ind w:left="5760" w:hanging="360"/>
      </w:pPr>
      <w:rPr>
        <w:rFonts w:ascii="Arial" w:hAnsi="Arial" w:hint="default"/>
      </w:rPr>
    </w:lvl>
    <w:lvl w:ilvl="8" w:tplc="43A478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ED63EB"/>
    <w:multiLevelType w:val="hybridMultilevel"/>
    <w:tmpl w:val="EDC652D6"/>
    <w:lvl w:ilvl="0" w:tplc="5720DD68">
      <w:start w:val="1"/>
      <w:numFmt w:val="bullet"/>
      <w:lvlText w:val="•"/>
      <w:lvlJc w:val="left"/>
      <w:pPr>
        <w:tabs>
          <w:tab w:val="num" w:pos="720"/>
        </w:tabs>
        <w:ind w:left="720" w:hanging="360"/>
      </w:pPr>
      <w:rPr>
        <w:rFonts w:ascii="Arial" w:hAnsi="Arial" w:hint="default"/>
      </w:rPr>
    </w:lvl>
    <w:lvl w:ilvl="1" w:tplc="9D880BCE" w:tentative="1">
      <w:start w:val="1"/>
      <w:numFmt w:val="bullet"/>
      <w:lvlText w:val="•"/>
      <w:lvlJc w:val="left"/>
      <w:pPr>
        <w:tabs>
          <w:tab w:val="num" w:pos="1440"/>
        </w:tabs>
        <w:ind w:left="1440" w:hanging="360"/>
      </w:pPr>
      <w:rPr>
        <w:rFonts w:ascii="Arial" w:hAnsi="Arial" w:hint="default"/>
      </w:rPr>
    </w:lvl>
    <w:lvl w:ilvl="2" w:tplc="2C225D8C" w:tentative="1">
      <w:start w:val="1"/>
      <w:numFmt w:val="bullet"/>
      <w:lvlText w:val="•"/>
      <w:lvlJc w:val="left"/>
      <w:pPr>
        <w:tabs>
          <w:tab w:val="num" w:pos="2160"/>
        </w:tabs>
        <w:ind w:left="2160" w:hanging="360"/>
      </w:pPr>
      <w:rPr>
        <w:rFonts w:ascii="Arial" w:hAnsi="Arial" w:hint="default"/>
      </w:rPr>
    </w:lvl>
    <w:lvl w:ilvl="3" w:tplc="18B64E30" w:tentative="1">
      <w:start w:val="1"/>
      <w:numFmt w:val="bullet"/>
      <w:lvlText w:val="•"/>
      <w:lvlJc w:val="left"/>
      <w:pPr>
        <w:tabs>
          <w:tab w:val="num" w:pos="2880"/>
        </w:tabs>
        <w:ind w:left="2880" w:hanging="360"/>
      </w:pPr>
      <w:rPr>
        <w:rFonts w:ascii="Arial" w:hAnsi="Arial" w:hint="default"/>
      </w:rPr>
    </w:lvl>
    <w:lvl w:ilvl="4" w:tplc="018477D6" w:tentative="1">
      <w:start w:val="1"/>
      <w:numFmt w:val="bullet"/>
      <w:lvlText w:val="•"/>
      <w:lvlJc w:val="left"/>
      <w:pPr>
        <w:tabs>
          <w:tab w:val="num" w:pos="3600"/>
        </w:tabs>
        <w:ind w:left="3600" w:hanging="360"/>
      </w:pPr>
      <w:rPr>
        <w:rFonts w:ascii="Arial" w:hAnsi="Arial" w:hint="default"/>
      </w:rPr>
    </w:lvl>
    <w:lvl w:ilvl="5" w:tplc="DF4AAD4E" w:tentative="1">
      <w:start w:val="1"/>
      <w:numFmt w:val="bullet"/>
      <w:lvlText w:val="•"/>
      <w:lvlJc w:val="left"/>
      <w:pPr>
        <w:tabs>
          <w:tab w:val="num" w:pos="4320"/>
        </w:tabs>
        <w:ind w:left="4320" w:hanging="360"/>
      </w:pPr>
      <w:rPr>
        <w:rFonts w:ascii="Arial" w:hAnsi="Arial" w:hint="default"/>
      </w:rPr>
    </w:lvl>
    <w:lvl w:ilvl="6" w:tplc="F77E2FEA" w:tentative="1">
      <w:start w:val="1"/>
      <w:numFmt w:val="bullet"/>
      <w:lvlText w:val="•"/>
      <w:lvlJc w:val="left"/>
      <w:pPr>
        <w:tabs>
          <w:tab w:val="num" w:pos="5040"/>
        </w:tabs>
        <w:ind w:left="5040" w:hanging="360"/>
      </w:pPr>
      <w:rPr>
        <w:rFonts w:ascii="Arial" w:hAnsi="Arial" w:hint="default"/>
      </w:rPr>
    </w:lvl>
    <w:lvl w:ilvl="7" w:tplc="80BA0816" w:tentative="1">
      <w:start w:val="1"/>
      <w:numFmt w:val="bullet"/>
      <w:lvlText w:val="•"/>
      <w:lvlJc w:val="left"/>
      <w:pPr>
        <w:tabs>
          <w:tab w:val="num" w:pos="5760"/>
        </w:tabs>
        <w:ind w:left="5760" w:hanging="360"/>
      </w:pPr>
      <w:rPr>
        <w:rFonts w:ascii="Arial" w:hAnsi="Arial" w:hint="default"/>
      </w:rPr>
    </w:lvl>
    <w:lvl w:ilvl="8" w:tplc="B2863A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C66A17"/>
    <w:multiLevelType w:val="hybridMultilevel"/>
    <w:tmpl w:val="A59E3EA4"/>
    <w:lvl w:ilvl="0" w:tplc="8D206962">
      <w:start w:val="1"/>
      <w:numFmt w:val="bullet"/>
      <w:lvlText w:val="•"/>
      <w:lvlJc w:val="left"/>
      <w:pPr>
        <w:tabs>
          <w:tab w:val="num" w:pos="720"/>
        </w:tabs>
        <w:ind w:left="720" w:hanging="360"/>
      </w:pPr>
      <w:rPr>
        <w:rFonts w:ascii="Arial" w:hAnsi="Arial" w:hint="default"/>
      </w:rPr>
    </w:lvl>
    <w:lvl w:ilvl="1" w:tplc="56462C82" w:tentative="1">
      <w:start w:val="1"/>
      <w:numFmt w:val="bullet"/>
      <w:lvlText w:val="•"/>
      <w:lvlJc w:val="left"/>
      <w:pPr>
        <w:tabs>
          <w:tab w:val="num" w:pos="1440"/>
        </w:tabs>
        <w:ind w:left="1440" w:hanging="360"/>
      </w:pPr>
      <w:rPr>
        <w:rFonts w:ascii="Arial" w:hAnsi="Arial" w:hint="default"/>
      </w:rPr>
    </w:lvl>
    <w:lvl w:ilvl="2" w:tplc="EF2C2E78" w:tentative="1">
      <w:start w:val="1"/>
      <w:numFmt w:val="bullet"/>
      <w:lvlText w:val="•"/>
      <w:lvlJc w:val="left"/>
      <w:pPr>
        <w:tabs>
          <w:tab w:val="num" w:pos="2160"/>
        </w:tabs>
        <w:ind w:left="2160" w:hanging="360"/>
      </w:pPr>
      <w:rPr>
        <w:rFonts w:ascii="Arial" w:hAnsi="Arial" w:hint="default"/>
      </w:rPr>
    </w:lvl>
    <w:lvl w:ilvl="3" w:tplc="172C3908" w:tentative="1">
      <w:start w:val="1"/>
      <w:numFmt w:val="bullet"/>
      <w:lvlText w:val="•"/>
      <w:lvlJc w:val="left"/>
      <w:pPr>
        <w:tabs>
          <w:tab w:val="num" w:pos="2880"/>
        </w:tabs>
        <w:ind w:left="2880" w:hanging="360"/>
      </w:pPr>
      <w:rPr>
        <w:rFonts w:ascii="Arial" w:hAnsi="Arial" w:hint="default"/>
      </w:rPr>
    </w:lvl>
    <w:lvl w:ilvl="4" w:tplc="61902AD6" w:tentative="1">
      <w:start w:val="1"/>
      <w:numFmt w:val="bullet"/>
      <w:lvlText w:val="•"/>
      <w:lvlJc w:val="left"/>
      <w:pPr>
        <w:tabs>
          <w:tab w:val="num" w:pos="3600"/>
        </w:tabs>
        <w:ind w:left="3600" w:hanging="360"/>
      </w:pPr>
      <w:rPr>
        <w:rFonts w:ascii="Arial" w:hAnsi="Arial" w:hint="default"/>
      </w:rPr>
    </w:lvl>
    <w:lvl w:ilvl="5" w:tplc="A7561D74" w:tentative="1">
      <w:start w:val="1"/>
      <w:numFmt w:val="bullet"/>
      <w:lvlText w:val="•"/>
      <w:lvlJc w:val="left"/>
      <w:pPr>
        <w:tabs>
          <w:tab w:val="num" w:pos="4320"/>
        </w:tabs>
        <w:ind w:left="4320" w:hanging="360"/>
      </w:pPr>
      <w:rPr>
        <w:rFonts w:ascii="Arial" w:hAnsi="Arial" w:hint="default"/>
      </w:rPr>
    </w:lvl>
    <w:lvl w:ilvl="6" w:tplc="6C1CE58E" w:tentative="1">
      <w:start w:val="1"/>
      <w:numFmt w:val="bullet"/>
      <w:lvlText w:val="•"/>
      <w:lvlJc w:val="left"/>
      <w:pPr>
        <w:tabs>
          <w:tab w:val="num" w:pos="5040"/>
        </w:tabs>
        <w:ind w:left="5040" w:hanging="360"/>
      </w:pPr>
      <w:rPr>
        <w:rFonts w:ascii="Arial" w:hAnsi="Arial" w:hint="default"/>
      </w:rPr>
    </w:lvl>
    <w:lvl w:ilvl="7" w:tplc="2FA8A982" w:tentative="1">
      <w:start w:val="1"/>
      <w:numFmt w:val="bullet"/>
      <w:lvlText w:val="•"/>
      <w:lvlJc w:val="left"/>
      <w:pPr>
        <w:tabs>
          <w:tab w:val="num" w:pos="5760"/>
        </w:tabs>
        <w:ind w:left="5760" w:hanging="360"/>
      </w:pPr>
      <w:rPr>
        <w:rFonts w:ascii="Arial" w:hAnsi="Arial" w:hint="default"/>
      </w:rPr>
    </w:lvl>
    <w:lvl w:ilvl="8" w:tplc="746E3D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71075B"/>
    <w:multiLevelType w:val="hybridMultilevel"/>
    <w:tmpl w:val="B11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D0136"/>
    <w:multiLevelType w:val="hybridMultilevel"/>
    <w:tmpl w:val="3ECC6264"/>
    <w:lvl w:ilvl="0" w:tplc="32229EBA">
      <w:start w:val="1"/>
      <w:numFmt w:val="bullet"/>
      <w:lvlText w:val="•"/>
      <w:lvlJc w:val="left"/>
      <w:pPr>
        <w:tabs>
          <w:tab w:val="num" w:pos="720"/>
        </w:tabs>
        <w:ind w:left="720" w:hanging="360"/>
      </w:pPr>
      <w:rPr>
        <w:rFonts w:ascii="Arial" w:hAnsi="Arial" w:hint="default"/>
      </w:rPr>
    </w:lvl>
    <w:lvl w:ilvl="1" w:tplc="F322059A" w:tentative="1">
      <w:start w:val="1"/>
      <w:numFmt w:val="bullet"/>
      <w:lvlText w:val="•"/>
      <w:lvlJc w:val="left"/>
      <w:pPr>
        <w:tabs>
          <w:tab w:val="num" w:pos="1440"/>
        </w:tabs>
        <w:ind w:left="1440" w:hanging="360"/>
      </w:pPr>
      <w:rPr>
        <w:rFonts w:ascii="Arial" w:hAnsi="Arial" w:hint="default"/>
      </w:rPr>
    </w:lvl>
    <w:lvl w:ilvl="2" w:tplc="648E2B8E" w:tentative="1">
      <w:start w:val="1"/>
      <w:numFmt w:val="bullet"/>
      <w:lvlText w:val="•"/>
      <w:lvlJc w:val="left"/>
      <w:pPr>
        <w:tabs>
          <w:tab w:val="num" w:pos="2160"/>
        </w:tabs>
        <w:ind w:left="2160" w:hanging="360"/>
      </w:pPr>
      <w:rPr>
        <w:rFonts w:ascii="Arial" w:hAnsi="Arial" w:hint="default"/>
      </w:rPr>
    </w:lvl>
    <w:lvl w:ilvl="3" w:tplc="527CE15A" w:tentative="1">
      <w:start w:val="1"/>
      <w:numFmt w:val="bullet"/>
      <w:lvlText w:val="•"/>
      <w:lvlJc w:val="left"/>
      <w:pPr>
        <w:tabs>
          <w:tab w:val="num" w:pos="2880"/>
        </w:tabs>
        <w:ind w:left="2880" w:hanging="360"/>
      </w:pPr>
      <w:rPr>
        <w:rFonts w:ascii="Arial" w:hAnsi="Arial" w:hint="default"/>
      </w:rPr>
    </w:lvl>
    <w:lvl w:ilvl="4" w:tplc="C1DEDD6C" w:tentative="1">
      <w:start w:val="1"/>
      <w:numFmt w:val="bullet"/>
      <w:lvlText w:val="•"/>
      <w:lvlJc w:val="left"/>
      <w:pPr>
        <w:tabs>
          <w:tab w:val="num" w:pos="3600"/>
        </w:tabs>
        <w:ind w:left="3600" w:hanging="360"/>
      </w:pPr>
      <w:rPr>
        <w:rFonts w:ascii="Arial" w:hAnsi="Arial" w:hint="default"/>
      </w:rPr>
    </w:lvl>
    <w:lvl w:ilvl="5" w:tplc="2856C342" w:tentative="1">
      <w:start w:val="1"/>
      <w:numFmt w:val="bullet"/>
      <w:lvlText w:val="•"/>
      <w:lvlJc w:val="left"/>
      <w:pPr>
        <w:tabs>
          <w:tab w:val="num" w:pos="4320"/>
        </w:tabs>
        <w:ind w:left="4320" w:hanging="360"/>
      </w:pPr>
      <w:rPr>
        <w:rFonts w:ascii="Arial" w:hAnsi="Arial" w:hint="default"/>
      </w:rPr>
    </w:lvl>
    <w:lvl w:ilvl="6" w:tplc="574EE2AC" w:tentative="1">
      <w:start w:val="1"/>
      <w:numFmt w:val="bullet"/>
      <w:lvlText w:val="•"/>
      <w:lvlJc w:val="left"/>
      <w:pPr>
        <w:tabs>
          <w:tab w:val="num" w:pos="5040"/>
        </w:tabs>
        <w:ind w:left="5040" w:hanging="360"/>
      </w:pPr>
      <w:rPr>
        <w:rFonts w:ascii="Arial" w:hAnsi="Arial" w:hint="default"/>
      </w:rPr>
    </w:lvl>
    <w:lvl w:ilvl="7" w:tplc="5BC4CFF2" w:tentative="1">
      <w:start w:val="1"/>
      <w:numFmt w:val="bullet"/>
      <w:lvlText w:val="•"/>
      <w:lvlJc w:val="left"/>
      <w:pPr>
        <w:tabs>
          <w:tab w:val="num" w:pos="5760"/>
        </w:tabs>
        <w:ind w:left="5760" w:hanging="360"/>
      </w:pPr>
      <w:rPr>
        <w:rFonts w:ascii="Arial" w:hAnsi="Arial" w:hint="default"/>
      </w:rPr>
    </w:lvl>
    <w:lvl w:ilvl="8" w:tplc="EBBAFE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4F0927"/>
    <w:multiLevelType w:val="hybridMultilevel"/>
    <w:tmpl w:val="77F0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4FD8"/>
    <w:multiLevelType w:val="hybridMultilevel"/>
    <w:tmpl w:val="CED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2"/>
  </w:num>
  <w:num w:numId="6">
    <w:abstractNumId w:val="11"/>
  </w:num>
  <w:num w:numId="7">
    <w:abstractNumId w:val="10"/>
  </w:num>
  <w:num w:numId="8">
    <w:abstractNumId w:val="1"/>
  </w:num>
  <w:num w:numId="9">
    <w:abstractNumId w:val="14"/>
  </w:num>
  <w:num w:numId="10">
    <w:abstractNumId w:val="8"/>
  </w:num>
  <w:num w:numId="11">
    <w:abstractNumId w:val="15"/>
  </w:num>
  <w:num w:numId="12">
    <w:abstractNumId w:val="16"/>
  </w:num>
  <w:num w:numId="13">
    <w:abstractNumId w:val="6"/>
  </w:num>
  <w:num w:numId="14">
    <w:abstractNumId w:val="9"/>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3F"/>
    <w:rsid w:val="000F2957"/>
    <w:rsid w:val="001B2D90"/>
    <w:rsid w:val="003269CA"/>
    <w:rsid w:val="00364EF4"/>
    <w:rsid w:val="004C2969"/>
    <w:rsid w:val="004F3CB7"/>
    <w:rsid w:val="004F619B"/>
    <w:rsid w:val="0054539D"/>
    <w:rsid w:val="005B31BA"/>
    <w:rsid w:val="005D6B6F"/>
    <w:rsid w:val="00610F09"/>
    <w:rsid w:val="00625A9A"/>
    <w:rsid w:val="00654473"/>
    <w:rsid w:val="006D7DB5"/>
    <w:rsid w:val="00732284"/>
    <w:rsid w:val="007446ED"/>
    <w:rsid w:val="00755501"/>
    <w:rsid w:val="00840A3F"/>
    <w:rsid w:val="00912C7D"/>
    <w:rsid w:val="00954557"/>
    <w:rsid w:val="00996516"/>
    <w:rsid w:val="00AB5527"/>
    <w:rsid w:val="00B01023"/>
    <w:rsid w:val="00D459E6"/>
    <w:rsid w:val="00D5367F"/>
    <w:rsid w:val="00DA3E19"/>
    <w:rsid w:val="00EB65E6"/>
    <w:rsid w:val="00ED6FA2"/>
    <w:rsid w:val="00EE357A"/>
    <w:rsid w:val="00F02C55"/>
    <w:rsid w:val="00F7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2CD4"/>
  <w15:chartTrackingRefBased/>
  <w15:docId w15:val="{53F3C126-232E-42C0-8E44-5F6BA100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D4D"/>
    <w:pPr>
      <w:ind w:left="720"/>
      <w:contextualSpacing/>
    </w:pPr>
  </w:style>
  <w:style w:type="character" w:styleId="Hyperlink">
    <w:name w:val="Hyperlink"/>
    <w:basedOn w:val="DefaultParagraphFont"/>
    <w:uiPriority w:val="99"/>
    <w:unhideWhenUsed/>
    <w:rsid w:val="00ED6FA2"/>
    <w:rPr>
      <w:color w:val="0563C1" w:themeColor="hyperlink"/>
      <w:u w:val="single"/>
    </w:rPr>
  </w:style>
  <w:style w:type="table" w:styleId="TableGrid">
    <w:name w:val="Table Grid"/>
    <w:basedOn w:val="TableNormal"/>
    <w:uiPriority w:val="39"/>
    <w:rsid w:val="004C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62317">
      <w:bodyDiv w:val="1"/>
      <w:marLeft w:val="0"/>
      <w:marRight w:val="0"/>
      <w:marTop w:val="0"/>
      <w:marBottom w:val="0"/>
      <w:divBdr>
        <w:top w:val="none" w:sz="0" w:space="0" w:color="auto"/>
        <w:left w:val="none" w:sz="0" w:space="0" w:color="auto"/>
        <w:bottom w:val="none" w:sz="0" w:space="0" w:color="auto"/>
        <w:right w:val="none" w:sz="0" w:space="0" w:color="auto"/>
      </w:divBdr>
      <w:divsChild>
        <w:div w:id="952513676">
          <w:marLeft w:val="274"/>
          <w:marRight w:val="0"/>
          <w:marTop w:val="0"/>
          <w:marBottom w:val="80"/>
          <w:divBdr>
            <w:top w:val="none" w:sz="0" w:space="0" w:color="auto"/>
            <w:left w:val="none" w:sz="0" w:space="0" w:color="auto"/>
            <w:bottom w:val="none" w:sz="0" w:space="0" w:color="auto"/>
            <w:right w:val="none" w:sz="0" w:space="0" w:color="auto"/>
          </w:divBdr>
        </w:div>
        <w:div w:id="1193227394">
          <w:marLeft w:val="274"/>
          <w:marRight w:val="0"/>
          <w:marTop w:val="0"/>
          <w:marBottom w:val="80"/>
          <w:divBdr>
            <w:top w:val="none" w:sz="0" w:space="0" w:color="auto"/>
            <w:left w:val="none" w:sz="0" w:space="0" w:color="auto"/>
            <w:bottom w:val="none" w:sz="0" w:space="0" w:color="auto"/>
            <w:right w:val="none" w:sz="0" w:space="0" w:color="auto"/>
          </w:divBdr>
        </w:div>
        <w:div w:id="464928857">
          <w:marLeft w:val="274"/>
          <w:marRight w:val="0"/>
          <w:marTop w:val="0"/>
          <w:marBottom w:val="80"/>
          <w:divBdr>
            <w:top w:val="none" w:sz="0" w:space="0" w:color="auto"/>
            <w:left w:val="none" w:sz="0" w:space="0" w:color="auto"/>
            <w:bottom w:val="none" w:sz="0" w:space="0" w:color="auto"/>
            <w:right w:val="none" w:sz="0" w:space="0" w:color="auto"/>
          </w:divBdr>
        </w:div>
        <w:div w:id="951547848">
          <w:marLeft w:val="274"/>
          <w:marRight w:val="0"/>
          <w:marTop w:val="0"/>
          <w:marBottom w:val="80"/>
          <w:divBdr>
            <w:top w:val="none" w:sz="0" w:space="0" w:color="auto"/>
            <w:left w:val="none" w:sz="0" w:space="0" w:color="auto"/>
            <w:bottom w:val="none" w:sz="0" w:space="0" w:color="auto"/>
            <w:right w:val="none" w:sz="0" w:space="0" w:color="auto"/>
          </w:divBdr>
        </w:div>
        <w:div w:id="910769567">
          <w:marLeft w:val="274"/>
          <w:marRight w:val="0"/>
          <w:marTop w:val="0"/>
          <w:marBottom w:val="80"/>
          <w:divBdr>
            <w:top w:val="none" w:sz="0" w:space="0" w:color="auto"/>
            <w:left w:val="none" w:sz="0" w:space="0" w:color="auto"/>
            <w:bottom w:val="none" w:sz="0" w:space="0" w:color="auto"/>
            <w:right w:val="none" w:sz="0" w:space="0" w:color="auto"/>
          </w:divBdr>
        </w:div>
        <w:div w:id="1885825246">
          <w:marLeft w:val="274"/>
          <w:marRight w:val="0"/>
          <w:marTop w:val="0"/>
          <w:marBottom w:val="80"/>
          <w:divBdr>
            <w:top w:val="none" w:sz="0" w:space="0" w:color="auto"/>
            <w:left w:val="none" w:sz="0" w:space="0" w:color="auto"/>
            <w:bottom w:val="none" w:sz="0" w:space="0" w:color="auto"/>
            <w:right w:val="none" w:sz="0" w:space="0" w:color="auto"/>
          </w:divBdr>
        </w:div>
        <w:div w:id="1994750519">
          <w:marLeft w:val="274"/>
          <w:marRight w:val="0"/>
          <w:marTop w:val="0"/>
          <w:marBottom w:val="80"/>
          <w:divBdr>
            <w:top w:val="none" w:sz="0" w:space="0" w:color="auto"/>
            <w:left w:val="none" w:sz="0" w:space="0" w:color="auto"/>
            <w:bottom w:val="none" w:sz="0" w:space="0" w:color="auto"/>
            <w:right w:val="none" w:sz="0" w:space="0" w:color="auto"/>
          </w:divBdr>
        </w:div>
        <w:div w:id="168982930">
          <w:marLeft w:val="274"/>
          <w:marRight w:val="0"/>
          <w:marTop w:val="0"/>
          <w:marBottom w:val="80"/>
          <w:divBdr>
            <w:top w:val="none" w:sz="0" w:space="0" w:color="auto"/>
            <w:left w:val="none" w:sz="0" w:space="0" w:color="auto"/>
            <w:bottom w:val="none" w:sz="0" w:space="0" w:color="auto"/>
            <w:right w:val="none" w:sz="0" w:space="0" w:color="auto"/>
          </w:divBdr>
        </w:div>
        <w:div w:id="637537429">
          <w:marLeft w:val="274"/>
          <w:marRight w:val="0"/>
          <w:marTop w:val="0"/>
          <w:marBottom w:val="80"/>
          <w:divBdr>
            <w:top w:val="none" w:sz="0" w:space="0" w:color="auto"/>
            <w:left w:val="none" w:sz="0" w:space="0" w:color="auto"/>
            <w:bottom w:val="none" w:sz="0" w:space="0" w:color="auto"/>
            <w:right w:val="none" w:sz="0" w:space="0" w:color="auto"/>
          </w:divBdr>
        </w:div>
        <w:div w:id="1025247998">
          <w:marLeft w:val="274"/>
          <w:marRight w:val="0"/>
          <w:marTop w:val="0"/>
          <w:marBottom w:val="80"/>
          <w:divBdr>
            <w:top w:val="none" w:sz="0" w:space="0" w:color="auto"/>
            <w:left w:val="none" w:sz="0" w:space="0" w:color="auto"/>
            <w:bottom w:val="none" w:sz="0" w:space="0" w:color="auto"/>
            <w:right w:val="none" w:sz="0" w:space="0" w:color="auto"/>
          </w:divBdr>
        </w:div>
        <w:div w:id="17001613">
          <w:marLeft w:val="274"/>
          <w:marRight w:val="0"/>
          <w:marTop w:val="0"/>
          <w:marBottom w:val="80"/>
          <w:divBdr>
            <w:top w:val="none" w:sz="0" w:space="0" w:color="auto"/>
            <w:left w:val="none" w:sz="0" w:space="0" w:color="auto"/>
            <w:bottom w:val="none" w:sz="0" w:space="0" w:color="auto"/>
            <w:right w:val="none" w:sz="0" w:space="0" w:color="auto"/>
          </w:divBdr>
        </w:div>
        <w:div w:id="1774740990">
          <w:marLeft w:val="274"/>
          <w:marRight w:val="0"/>
          <w:marTop w:val="0"/>
          <w:marBottom w:val="80"/>
          <w:divBdr>
            <w:top w:val="none" w:sz="0" w:space="0" w:color="auto"/>
            <w:left w:val="none" w:sz="0" w:space="0" w:color="auto"/>
            <w:bottom w:val="none" w:sz="0" w:space="0" w:color="auto"/>
            <w:right w:val="none" w:sz="0" w:space="0" w:color="auto"/>
          </w:divBdr>
        </w:div>
        <w:div w:id="1248155736">
          <w:marLeft w:val="274"/>
          <w:marRight w:val="0"/>
          <w:marTop w:val="0"/>
          <w:marBottom w:val="80"/>
          <w:divBdr>
            <w:top w:val="none" w:sz="0" w:space="0" w:color="auto"/>
            <w:left w:val="none" w:sz="0" w:space="0" w:color="auto"/>
            <w:bottom w:val="none" w:sz="0" w:space="0" w:color="auto"/>
            <w:right w:val="none" w:sz="0" w:space="0" w:color="auto"/>
          </w:divBdr>
        </w:div>
        <w:div w:id="1869830581">
          <w:marLeft w:val="274"/>
          <w:marRight w:val="0"/>
          <w:marTop w:val="0"/>
          <w:marBottom w:val="80"/>
          <w:divBdr>
            <w:top w:val="none" w:sz="0" w:space="0" w:color="auto"/>
            <w:left w:val="none" w:sz="0" w:space="0" w:color="auto"/>
            <w:bottom w:val="none" w:sz="0" w:space="0" w:color="auto"/>
            <w:right w:val="none" w:sz="0" w:space="0" w:color="auto"/>
          </w:divBdr>
        </w:div>
        <w:div w:id="1395160703">
          <w:marLeft w:val="274"/>
          <w:marRight w:val="0"/>
          <w:marTop w:val="0"/>
          <w:marBottom w:val="80"/>
          <w:divBdr>
            <w:top w:val="none" w:sz="0" w:space="0" w:color="auto"/>
            <w:left w:val="none" w:sz="0" w:space="0" w:color="auto"/>
            <w:bottom w:val="none" w:sz="0" w:space="0" w:color="auto"/>
            <w:right w:val="none" w:sz="0" w:space="0" w:color="auto"/>
          </w:divBdr>
        </w:div>
        <w:div w:id="1545943103">
          <w:marLeft w:val="274"/>
          <w:marRight w:val="0"/>
          <w:marTop w:val="0"/>
          <w:marBottom w:val="80"/>
          <w:divBdr>
            <w:top w:val="none" w:sz="0" w:space="0" w:color="auto"/>
            <w:left w:val="none" w:sz="0" w:space="0" w:color="auto"/>
            <w:bottom w:val="none" w:sz="0" w:space="0" w:color="auto"/>
            <w:right w:val="none" w:sz="0" w:space="0" w:color="auto"/>
          </w:divBdr>
        </w:div>
        <w:div w:id="440954654">
          <w:marLeft w:val="274"/>
          <w:marRight w:val="0"/>
          <w:marTop w:val="0"/>
          <w:marBottom w:val="80"/>
          <w:divBdr>
            <w:top w:val="none" w:sz="0" w:space="0" w:color="auto"/>
            <w:left w:val="none" w:sz="0" w:space="0" w:color="auto"/>
            <w:bottom w:val="none" w:sz="0" w:space="0" w:color="auto"/>
            <w:right w:val="none" w:sz="0" w:space="0" w:color="auto"/>
          </w:divBdr>
        </w:div>
        <w:div w:id="1796213205">
          <w:marLeft w:val="274"/>
          <w:marRight w:val="0"/>
          <w:marTop w:val="0"/>
          <w:marBottom w:val="80"/>
          <w:divBdr>
            <w:top w:val="none" w:sz="0" w:space="0" w:color="auto"/>
            <w:left w:val="none" w:sz="0" w:space="0" w:color="auto"/>
            <w:bottom w:val="none" w:sz="0" w:space="0" w:color="auto"/>
            <w:right w:val="none" w:sz="0" w:space="0" w:color="auto"/>
          </w:divBdr>
        </w:div>
      </w:divsChild>
    </w:div>
    <w:div w:id="1223172507">
      <w:bodyDiv w:val="1"/>
      <w:marLeft w:val="0"/>
      <w:marRight w:val="0"/>
      <w:marTop w:val="0"/>
      <w:marBottom w:val="0"/>
      <w:divBdr>
        <w:top w:val="none" w:sz="0" w:space="0" w:color="auto"/>
        <w:left w:val="none" w:sz="0" w:space="0" w:color="auto"/>
        <w:bottom w:val="none" w:sz="0" w:space="0" w:color="auto"/>
        <w:right w:val="none" w:sz="0" w:space="0" w:color="auto"/>
      </w:divBdr>
      <w:divsChild>
        <w:div w:id="1469131660">
          <w:marLeft w:val="274"/>
          <w:marRight w:val="0"/>
          <w:marTop w:val="0"/>
          <w:marBottom w:val="80"/>
          <w:divBdr>
            <w:top w:val="none" w:sz="0" w:space="0" w:color="auto"/>
            <w:left w:val="none" w:sz="0" w:space="0" w:color="auto"/>
            <w:bottom w:val="none" w:sz="0" w:space="0" w:color="auto"/>
            <w:right w:val="none" w:sz="0" w:space="0" w:color="auto"/>
          </w:divBdr>
        </w:div>
        <w:div w:id="2071072573">
          <w:marLeft w:val="274"/>
          <w:marRight w:val="0"/>
          <w:marTop w:val="0"/>
          <w:marBottom w:val="80"/>
          <w:divBdr>
            <w:top w:val="none" w:sz="0" w:space="0" w:color="auto"/>
            <w:left w:val="none" w:sz="0" w:space="0" w:color="auto"/>
            <w:bottom w:val="none" w:sz="0" w:space="0" w:color="auto"/>
            <w:right w:val="none" w:sz="0" w:space="0" w:color="auto"/>
          </w:divBdr>
        </w:div>
        <w:div w:id="569848743">
          <w:marLeft w:val="274"/>
          <w:marRight w:val="0"/>
          <w:marTop w:val="0"/>
          <w:marBottom w:val="80"/>
          <w:divBdr>
            <w:top w:val="none" w:sz="0" w:space="0" w:color="auto"/>
            <w:left w:val="none" w:sz="0" w:space="0" w:color="auto"/>
            <w:bottom w:val="none" w:sz="0" w:space="0" w:color="auto"/>
            <w:right w:val="none" w:sz="0" w:space="0" w:color="auto"/>
          </w:divBdr>
        </w:div>
        <w:div w:id="943339147">
          <w:marLeft w:val="274"/>
          <w:marRight w:val="0"/>
          <w:marTop w:val="0"/>
          <w:marBottom w:val="80"/>
          <w:divBdr>
            <w:top w:val="none" w:sz="0" w:space="0" w:color="auto"/>
            <w:left w:val="none" w:sz="0" w:space="0" w:color="auto"/>
            <w:bottom w:val="none" w:sz="0" w:space="0" w:color="auto"/>
            <w:right w:val="none" w:sz="0" w:space="0" w:color="auto"/>
          </w:divBdr>
        </w:div>
        <w:div w:id="1034886935">
          <w:marLeft w:val="274"/>
          <w:marRight w:val="0"/>
          <w:marTop w:val="0"/>
          <w:marBottom w:val="80"/>
          <w:divBdr>
            <w:top w:val="none" w:sz="0" w:space="0" w:color="auto"/>
            <w:left w:val="none" w:sz="0" w:space="0" w:color="auto"/>
            <w:bottom w:val="none" w:sz="0" w:space="0" w:color="auto"/>
            <w:right w:val="none" w:sz="0" w:space="0" w:color="auto"/>
          </w:divBdr>
        </w:div>
        <w:div w:id="1491561588">
          <w:marLeft w:val="274"/>
          <w:marRight w:val="0"/>
          <w:marTop w:val="0"/>
          <w:marBottom w:val="80"/>
          <w:divBdr>
            <w:top w:val="none" w:sz="0" w:space="0" w:color="auto"/>
            <w:left w:val="none" w:sz="0" w:space="0" w:color="auto"/>
            <w:bottom w:val="none" w:sz="0" w:space="0" w:color="auto"/>
            <w:right w:val="none" w:sz="0" w:space="0" w:color="auto"/>
          </w:divBdr>
        </w:div>
        <w:div w:id="1002582812">
          <w:marLeft w:val="274"/>
          <w:marRight w:val="0"/>
          <w:marTop w:val="0"/>
          <w:marBottom w:val="80"/>
          <w:divBdr>
            <w:top w:val="none" w:sz="0" w:space="0" w:color="auto"/>
            <w:left w:val="none" w:sz="0" w:space="0" w:color="auto"/>
            <w:bottom w:val="none" w:sz="0" w:space="0" w:color="auto"/>
            <w:right w:val="none" w:sz="0" w:space="0" w:color="auto"/>
          </w:divBdr>
        </w:div>
        <w:div w:id="1797866770">
          <w:marLeft w:val="274"/>
          <w:marRight w:val="0"/>
          <w:marTop w:val="0"/>
          <w:marBottom w:val="80"/>
          <w:divBdr>
            <w:top w:val="none" w:sz="0" w:space="0" w:color="auto"/>
            <w:left w:val="none" w:sz="0" w:space="0" w:color="auto"/>
            <w:bottom w:val="none" w:sz="0" w:space="0" w:color="auto"/>
            <w:right w:val="none" w:sz="0" w:space="0" w:color="auto"/>
          </w:divBdr>
        </w:div>
        <w:div w:id="717321804">
          <w:marLeft w:val="274"/>
          <w:marRight w:val="0"/>
          <w:marTop w:val="0"/>
          <w:marBottom w:val="80"/>
          <w:divBdr>
            <w:top w:val="none" w:sz="0" w:space="0" w:color="auto"/>
            <w:left w:val="none" w:sz="0" w:space="0" w:color="auto"/>
            <w:bottom w:val="none" w:sz="0" w:space="0" w:color="auto"/>
            <w:right w:val="none" w:sz="0" w:space="0" w:color="auto"/>
          </w:divBdr>
        </w:div>
        <w:div w:id="427385802">
          <w:marLeft w:val="274"/>
          <w:marRight w:val="0"/>
          <w:marTop w:val="0"/>
          <w:marBottom w:val="80"/>
          <w:divBdr>
            <w:top w:val="none" w:sz="0" w:space="0" w:color="auto"/>
            <w:left w:val="none" w:sz="0" w:space="0" w:color="auto"/>
            <w:bottom w:val="none" w:sz="0" w:space="0" w:color="auto"/>
            <w:right w:val="none" w:sz="0" w:space="0" w:color="auto"/>
          </w:divBdr>
        </w:div>
        <w:div w:id="192887936">
          <w:marLeft w:val="274"/>
          <w:marRight w:val="0"/>
          <w:marTop w:val="0"/>
          <w:marBottom w:val="80"/>
          <w:divBdr>
            <w:top w:val="none" w:sz="0" w:space="0" w:color="auto"/>
            <w:left w:val="none" w:sz="0" w:space="0" w:color="auto"/>
            <w:bottom w:val="none" w:sz="0" w:space="0" w:color="auto"/>
            <w:right w:val="none" w:sz="0" w:space="0" w:color="auto"/>
          </w:divBdr>
        </w:div>
        <w:div w:id="706836240">
          <w:marLeft w:val="274"/>
          <w:marRight w:val="0"/>
          <w:marTop w:val="0"/>
          <w:marBottom w:val="80"/>
          <w:divBdr>
            <w:top w:val="none" w:sz="0" w:space="0" w:color="auto"/>
            <w:left w:val="none" w:sz="0" w:space="0" w:color="auto"/>
            <w:bottom w:val="none" w:sz="0" w:space="0" w:color="auto"/>
            <w:right w:val="none" w:sz="0" w:space="0" w:color="auto"/>
          </w:divBdr>
        </w:div>
        <w:div w:id="1247768284">
          <w:marLeft w:val="274"/>
          <w:marRight w:val="0"/>
          <w:marTop w:val="0"/>
          <w:marBottom w:val="80"/>
          <w:divBdr>
            <w:top w:val="none" w:sz="0" w:space="0" w:color="auto"/>
            <w:left w:val="none" w:sz="0" w:space="0" w:color="auto"/>
            <w:bottom w:val="none" w:sz="0" w:space="0" w:color="auto"/>
            <w:right w:val="none" w:sz="0" w:space="0" w:color="auto"/>
          </w:divBdr>
        </w:div>
        <w:div w:id="2032103368">
          <w:marLeft w:val="274"/>
          <w:marRight w:val="0"/>
          <w:marTop w:val="0"/>
          <w:marBottom w:val="80"/>
          <w:divBdr>
            <w:top w:val="none" w:sz="0" w:space="0" w:color="auto"/>
            <w:left w:val="none" w:sz="0" w:space="0" w:color="auto"/>
            <w:bottom w:val="none" w:sz="0" w:space="0" w:color="auto"/>
            <w:right w:val="none" w:sz="0" w:space="0" w:color="auto"/>
          </w:divBdr>
        </w:div>
        <w:div w:id="1826971955">
          <w:marLeft w:val="274"/>
          <w:marRight w:val="0"/>
          <w:marTop w:val="0"/>
          <w:marBottom w:val="80"/>
          <w:divBdr>
            <w:top w:val="none" w:sz="0" w:space="0" w:color="auto"/>
            <w:left w:val="none" w:sz="0" w:space="0" w:color="auto"/>
            <w:bottom w:val="none" w:sz="0" w:space="0" w:color="auto"/>
            <w:right w:val="none" w:sz="0" w:space="0" w:color="auto"/>
          </w:divBdr>
        </w:div>
        <w:div w:id="1128671271">
          <w:marLeft w:val="274"/>
          <w:marRight w:val="0"/>
          <w:marTop w:val="0"/>
          <w:marBottom w:val="80"/>
          <w:divBdr>
            <w:top w:val="none" w:sz="0" w:space="0" w:color="auto"/>
            <w:left w:val="none" w:sz="0" w:space="0" w:color="auto"/>
            <w:bottom w:val="none" w:sz="0" w:space="0" w:color="auto"/>
            <w:right w:val="none" w:sz="0" w:space="0" w:color="auto"/>
          </w:divBdr>
        </w:div>
        <w:div w:id="1867673316">
          <w:marLeft w:val="274"/>
          <w:marRight w:val="0"/>
          <w:marTop w:val="0"/>
          <w:marBottom w:val="80"/>
          <w:divBdr>
            <w:top w:val="none" w:sz="0" w:space="0" w:color="auto"/>
            <w:left w:val="none" w:sz="0" w:space="0" w:color="auto"/>
            <w:bottom w:val="none" w:sz="0" w:space="0" w:color="auto"/>
            <w:right w:val="none" w:sz="0" w:space="0" w:color="auto"/>
          </w:divBdr>
        </w:div>
        <w:div w:id="24254789">
          <w:marLeft w:val="274"/>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usgroup.com/people/jamie-tang/" TargetMode="External"/><Relationship Id="rId11" Type="http://schemas.openxmlformats.org/officeDocument/2006/relationships/customXml" Target="../customXml/item3.xml"/><Relationship Id="rId5" Type="http://schemas.openxmlformats.org/officeDocument/2006/relationships/hyperlink" Target="https://www.nousgroup.com/people/amatey-dok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1" ma:contentTypeDescription="Create a new document." ma:contentTypeScope="" ma:versionID="449c0c5d8332fe374acf22ce55334e99">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4a4a890ffd6a446373c342e1ea63ca42"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c4e8d8-1246-426e-8083-3eb1b38215fd">
      <UserInfo>
        <DisplayName>Jonathan Loach</DisplayName>
        <AccountId>33</AccountId>
        <AccountType/>
      </UserInfo>
    </SharedWithUsers>
  </documentManagement>
</p:properties>
</file>

<file path=customXml/itemProps1.xml><?xml version="1.0" encoding="utf-8"?>
<ds:datastoreItem xmlns:ds="http://schemas.openxmlformats.org/officeDocument/2006/customXml" ds:itemID="{59CE328A-013D-41C7-A596-E6E35F5A16D9}"/>
</file>

<file path=customXml/itemProps2.xml><?xml version="1.0" encoding="utf-8"?>
<ds:datastoreItem xmlns:ds="http://schemas.openxmlformats.org/officeDocument/2006/customXml" ds:itemID="{1EA731DF-1D06-4069-9854-76F854B2544F}"/>
</file>

<file path=customXml/itemProps3.xml><?xml version="1.0" encoding="utf-8"?>
<ds:datastoreItem xmlns:ds="http://schemas.openxmlformats.org/officeDocument/2006/customXml" ds:itemID="{45FA6512-755C-43CA-8C87-DBD73879CD3E}"/>
</file>

<file path=docProps/app.xml><?xml version="1.0" encoding="utf-8"?>
<Properties xmlns="http://schemas.openxmlformats.org/officeDocument/2006/extended-properties" xmlns:vt="http://schemas.openxmlformats.org/officeDocument/2006/docPropsVTypes">
  <Template>Normal</Template>
  <TotalTime>20</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McDonald</dc:creator>
  <cp:keywords/>
  <dc:description/>
  <cp:lastModifiedBy>Caroline McDonald</cp:lastModifiedBy>
  <cp:revision>8</cp:revision>
  <dcterms:created xsi:type="dcterms:W3CDTF">2021-07-19T13:34:00Z</dcterms:created>
  <dcterms:modified xsi:type="dcterms:W3CDTF">2021-07-20T08:04:00Z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0x0101006D6CCA6F091E264BBCE4D8BB2847B66D</vt:lpwstr>
  </property>
</Properties>
</file>