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3F" w:rsidRPr="002A7FDF" w:rsidRDefault="00B02D3F">
      <w:pPr>
        <w:rPr>
          <w:b/>
        </w:rPr>
      </w:pPr>
      <w:r w:rsidRPr="002A7FDF">
        <w:rPr>
          <w:b/>
        </w:rPr>
        <w:t xml:space="preserve">Great North Museum: Hancock </w:t>
      </w:r>
    </w:p>
    <w:p w:rsidR="00B02D3F" w:rsidRPr="002A7FDF" w:rsidRDefault="00B02D3F">
      <w:pPr>
        <w:rPr>
          <w:b/>
        </w:rPr>
      </w:pPr>
      <w:r w:rsidRPr="002A7FDF">
        <w:rPr>
          <w:b/>
        </w:rPr>
        <w:t>Decolonisation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2789"/>
        <w:gridCol w:w="2962"/>
        <w:gridCol w:w="2757"/>
        <w:gridCol w:w="2516"/>
      </w:tblGrid>
      <w:tr w:rsidR="00BE29EF" w:rsidRPr="002A7FDF" w:rsidTr="00BE29EF">
        <w:tc>
          <w:tcPr>
            <w:tcW w:w="2924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 xml:space="preserve">What </w:t>
            </w:r>
          </w:p>
        </w:tc>
        <w:tc>
          <w:tcPr>
            <w:tcW w:w="2789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When</w:t>
            </w:r>
          </w:p>
        </w:tc>
        <w:tc>
          <w:tcPr>
            <w:tcW w:w="2962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Who</w:t>
            </w:r>
          </w:p>
        </w:tc>
        <w:tc>
          <w:tcPr>
            <w:tcW w:w="2757" w:type="dxa"/>
          </w:tcPr>
          <w:p w:rsidR="00BE29EF" w:rsidRPr="002A7FDF" w:rsidRDefault="00BE29EF">
            <w:pPr>
              <w:rPr>
                <w:b/>
              </w:rPr>
            </w:pPr>
            <w:r w:rsidRPr="002A7FDF">
              <w:rPr>
                <w:b/>
              </w:rPr>
              <w:t>Funding secured?</w:t>
            </w:r>
          </w:p>
        </w:tc>
        <w:tc>
          <w:tcPr>
            <w:tcW w:w="2516" w:type="dxa"/>
          </w:tcPr>
          <w:p w:rsidR="00BE29EF" w:rsidRPr="002A7FDF" w:rsidRDefault="00BE29EF">
            <w:pPr>
              <w:rPr>
                <w:b/>
              </w:rPr>
            </w:pPr>
            <w:r>
              <w:rPr>
                <w:b/>
              </w:rPr>
              <w:t>Achieved?</w:t>
            </w:r>
          </w:p>
        </w:tc>
      </w:tr>
      <w:tr w:rsidR="00BE29EF" w:rsidRPr="002A7FDF" w:rsidTr="00BE29EF">
        <w:tc>
          <w:tcPr>
            <w:tcW w:w="2924" w:type="dxa"/>
          </w:tcPr>
          <w:p w:rsidR="00BE29EF" w:rsidRPr="000D5D9A" w:rsidRDefault="00BE29EF">
            <w:pPr>
              <w:rPr>
                <w:b/>
              </w:rPr>
            </w:pPr>
            <w:r w:rsidRPr="000D5D9A">
              <w:rPr>
                <w:b/>
              </w:rPr>
              <w:t>Short term actions</w:t>
            </w:r>
          </w:p>
        </w:tc>
        <w:tc>
          <w:tcPr>
            <w:tcW w:w="2789" w:type="dxa"/>
          </w:tcPr>
          <w:p w:rsidR="00BE29EF" w:rsidRPr="002A7FDF" w:rsidRDefault="00BE29EF"/>
        </w:tc>
        <w:tc>
          <w:tcPr>
            <w:tcW w:w="2962" w:type="dxa"/>
          </w:tcPr>
          <w:p w:rsidR="00BE29EF" w:rsidRPr="002A7FDF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 w:rsidRPr="002A7FDF">
              <w:t xml:space="preserve">Additional </w:t>
            </w:r>
            <w:r>
              <w:t xml:space="preserve">temporary </w:t>
            </w:r>
            <w:r w:rsidRPr="002A7FDF">
              <w:t>interpretation in galleries</w:t>
            </w:r>
          </w:p>
        </w:tc>
        <w:tc>
          <w:tcPr>
            <w:tcW w:w="2789" w:type="dxa"/>
          </w:tcPr>
          <w:p w:rsidR="00BE29EF" w:rsidRPr="002A7FDF" w:rsidRDefault="00BE29EF">
            <w:r w:rsidRPr="002A7FDF">
              <w:t>By</w:t>
            </w:r>
            <w:r>
              <w:t xml:space="preserve"> 31 </w:t>
            </w:r>
            <w:r w:rsidRPr="002A7FDF">
              <w:t xml:space="preserve"> December</w:t>
            </w:r>
            <w:r>
              <w:t xml:space="preserve"> </w:t>
            </w:r>
            <w:r w:rsidRPr="002A7FDF">
              <w:t>2020</w:t>
            </w:r>
          </w:p>
        </w:tc>
        <w:tc>
          <w:tcPr>
            <w:tcW w:w="2962" w:type="dxa"/>
          </w:tcPr>
          <w:p w:rsidR="00BE29EF" w:rsidRPr="002A7FDF" w:rsidRDefault="00BE29EF">
            <w:r w:rsidRPr="002A7FDF">
              <w:t>Curatorial team</w:t>
            </w:r>
          </w:p>
        </w:tc>
        <w:tc>
          <w:tcPr>
            <w:tcW w:w="2757" w:type="dxa"/>
          </w:tcPr>
          <w:p w:rsidR="00BE29EF" w:rsidRPr="002A7FDF" w:rsidRDefault="00BE29EF">
            <w:r>
              <w:t>Core budget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>
              <w:t>Connect with Newcastle University decolonisation project and relevant researchers</w:t>
            </w:r>
          </w:p>
        </w:tc>
        <w:tc>
          <w:tcPr>
            <w:tcW w:w="2789" w:type="dxa"/>
          </w:tcPr>
          <w:p w:rsidR="00BE29EF" w:rsidRPr="002A7FDF" w:rsidRDefault="00BE29EF">
            <w:r>
              <w:t>By 31 December 2020</w:t>
            </w:r>
          </w:p>
        </w:tc>
        <w:tc>
          <w:tcPr>
            <w:tcW w:w="2962" w:type="dxa"/>
          </w:tcPr>
          <w:p w:rsidR="00BE29EF" w:rsidRPr="002A7FDF" w:rsidRDefault="00BE29EF">
            <w:r>
              <w:t>Learning, Engagement &amp; Research Manager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Connect with Learned societies to review society histories</w:t>
            </w:r>
          </w:p>
        </w:tc>
        <w:tc>
          <w:tcPr>
            <w:tcW w:w="2789" w:type="dxa"/>
          </w:tcPr>
          <w:p w:rsidR="00BE29EF" w:rsidRDefault="00BE29EF">
            <w:r>
              <w:t>By December 2020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CC61BB">
            <w:r>
              <w:t>NA</w:t>
            </w:r>
            <w:bookmarkStart w:id="0" w:name="_GoBack"/>
            <w:bookmarkEnd w:id="0"/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2A7FDF" w:rsidRDefault="00BE29EF">
            <w:r>
              <w:t>Programme of temporary displays agreed and carried out</w:t>
            </w:r>
          </w:p>
        </w:tc>
        <w:tc>
          <w:tcPr>
            <w:tcW w:w="2789" w:type="dxa"/>
          </w:tcPr>
          <w:p w:rsidR="00BE29EF" w:rsidRPr="002A7FDF" w:rsidRDefault="00BE29EF">
            <w:r>
              <w:t>Agreed by 31 December 2020. Delivered through to December 2021</w:t>
            </w:r>
          </w:p>
        </w:tc>
        <w:tc>
          <w:tcPr>
            <w:tcW w:w="2962" w:type="dxa"/>
          </w:tcPr>
          <w:p w:rsidR="00BE29EF" w:rsidRPr="002A7FDF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Pr="002A7FDF" w:rsidRDefault="00BE29EF">
            <w:r>
              <w:t>Core budget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Targeted social media to highlight this work</w:t>
            </w:r>
          </w:p>
        </w:tc>
        <w:tc>
          <w:tcPr>
            <w:tcW w:w="2789" w:type="dxa"/>
          </w:tcPr>
          <w:p w:rsidR="00BE29EF" w:rsidRDefault="00BE29EF">
            <w:r>
              <w:t>By December 2020</w:t>
            </w:r>
          </w:p>
        </w:tc>
        <w:tc>
          <w:tcPr>
            <w:tcW w:w="2962" w:type="dxa"/>
          </w:tcPr>
          <w:p w:rsidR="00BE29EF" w:rsidRDefault="00BE29EF">
            <w:r>
              <w:t>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C11830" w:rsidRDefault="00BE29EF" w:rsidP="008E0F27">
            <w:r>
              <w:t xml:space="preserve">Some adaption to engagement </w:t>
            </w:r>
            <w:r w:rsidRPr="00C11830">
              <w:t>programme</w:t>
            </w:r>
            <w:r>
              <w:t xml:space="preserve"> and connections to existing community programmes across Tyne &amp; Wear Archives &amp; Museums</w:t>
            </w:r>
          </w:p>
        </w:tc>
        <w:tc>
          <w:tcPr>
            <w:tcW w:w="2789" w:type="dxa"/>
          </w:tcPr>
          <w:p w:rsidR="00BE29EF" w:rsidRPr="00C11830" w:rsidRDefault="00BE29EF" w:rsidP="008E0F27">
            <w:r w:rsidRPr="00C11830">
              <w:t xml:space="preserve">By </w:t>
            </w:r>
            <w:r>
              <w:t xml:space="preserve">31 December </w:t>
            </w:r>
            <w:r w:rsidRPr="00C11830">
              <w:t>2020</w:t>
            </w:r>
          </w:p>
        </w:tc>
        <w:tc>
          <w:tcPr>
            <w:tcW w:w="2962" w:type="dxa"/>
          </w:tcPr>
          <w:p w:rsidR="00BE29EF" w:rsidRPr="00C11830" w:rsidRDefault="00BE29EF" w:rsidP="008E0F27">
            <w:r w:rsidRPr="008E0F27">
              <w:t xml:space="preserve">Learning team, curatorial team, </w:t>
            </w:r>
            <w:r>
              <w:t xml:space="preserve">Customer Service team, Library, </w:t>
            </w:r>
            <w:r w:rsidRPr="008E0F27">
              <w:t>Exhibitions &amp; Events officer</w:t>
            </w:r>
            <w:r>
              <w:t>, Communications Officer</w:t>
            </w:r>
          </w:p>
        </w:tc>
        <w:tc>
          <w:tcPr>
            <w:tcW w:w="2757" w:type="dxa"/>
          </w:tcPr>
          <w:p w:rsidR="00BE29EF" w:rsidRDefault="00BE29EF" w:rsidP="008E0F27">
            <w:r w:rsidRPr="00C11830">
              <w:t>NA</w:t>
            </w:r>
          </w:p>
        </w:tc>
        <w:tc>
          <w:tcPr>
            <w:tcW w:w="2516" w:type="dxa"/>
          </w:tcPr>
          <w:p w:rsidR="00BE29EF" w:rsidRPr="00C11830" w:rsidRDefault="00BE29EF" w:rsidP="008E0F27"/>
        </w:tc>
      </w:tr>
      <w:tr w:rsidR="00BE29EF" w:rsidRPr="002A7FDF" w:rsidTr="00BE29EF">
        <w:tc>
          <w:tcPr>
            <w:tcW w:w="2924" w:type="dxa"/>
          </w:tcPr>
          <w:p w:rsidR="00BE29EF" w:rsidRDefault="00BE29EF" w:rsidP="008E0F27">
            <w:r>
              <w:t>Initial support and training for Customer Service Staff</w:t>
            </w:r>
          </w:p>
        </w:tc>
        <w:tc>
          <w:tcPr>
            <w:tcW w:w="2789" w:type="dxa"/>
          </w:tcPr>
          <w:p w:rsidR="00BE29EF" w:rsidRPr="00C11830" w:rsidRDefault="00BE29EF" w:rsidP="008E0F27">
            <w:r>
              <w:t>By 31 December 2020</w:t>
            </w:r>
          </w:p>
        </w:tc>
        <w:tc>
          <w:tcPr>
            <w:tcW w:w="2962" w:type="dxa"/>
          </w:tcPr>
          <w:p w:rsidR="00BE29EF" w:rsidRPr="008E0F27" w:rsidRDefault="00BE29EF" w:rsidP="008E0F27">
            <w:r>
              <w:t>Customer Facilities Manager, curatorial team, Learning team</w:t>
            </w:r>
          </w:p>
        </w:tc>
        <w:tc>
          <w:tcPr>
            <w:tcW w:w="2757" w:type="dxa"/>
          </w:tcPr>
          <w:p w:rsidR="00BE29EF" w:rsidRPr="00C11830" w:rsidRDefault="00BE29EF" w:rsidP="008E0F27">
            <w:r>
              <w:t>NA</w:t>
            </w:r>
          </w:p>
        </w:tc>
        <w:tc>
          <w:tcPr>
            <w:tcW w:w="2516" w:type="dxa"/>
          </w:tcPr>
          <w:p w:rsidR="00BE29EF" w:rsidRDefault="00BE29EF" w:rsidP="008E0F27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lastRenderedPageBreak/>
              <w:t xml:space="preserve">Networking and knowledge exchange with other organisations 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Not for physical visits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Some adaption to learning programme</w:t>
            </w:r>
          </w:p>
        </w:tc>
        <w:tc>
          <w:tcPr>
            <w:tcW w:w="2789" w:type="dxa"/>
          </w:tcPr>
          <w:p w:rsidR="00BE29EF" w:rsidRDefault="00BE29EF">
            <w:r>
              <w:t>For Spring term 2021</w:t>
            </w:r>
          </w:p>
        </w:tc>
        <w:tc>
          <w:tcPr>
            <w:tcW w:w="2962" w:type="dxa"/>
          </w:tcPr>
          <w:p w:rsidR="00BE29EF" w:rsidRDefault="00BE29EF" w:rsidP="008E0F27">
            <w:r>
              <w:t>Learning team, curatorial team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and appoint external expert for full organisational  review and detailed action plan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for additional specialist curatorial support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Secure funding for documentation post to review and improve collections information</w:t>
            </w:r>
          </w:p>
        </w:tc>
        <w:tc>
          <w:tcPr>
            <w:tcW w:w="2789" w:type="dxa"/>
          </w:tcPr>
          <w:p w:rsidR="00BE29EF" w:rsidRDefault="00BE29EF">
            <w:r>
              <w:t>By June 2021</w:t>
            </w:r>
          </w:p>
        </w:tc>
        <w:tc>
          <w:tcPr>
            <w:tcW w:w="2962" w:type="dxa"/>
          </w:tcPr>
          <w:p w:rsidR="00BE29EF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090855" w:rsidRDefault="00BE29EF">
            <w:pPr>
              <w:rPr>
                <w:b/>
              </w:rPr>
            </w:pP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090855" w:rsidRDefault="00BE29EF">
            <w:pPr>
              <w:rPr>
                <w:b/>
              </w:rPr>
            </w:pPr>
            <w:r w:rsidRPr="00090855">
              <w:rPr>
                <w:b/>
              </w:rPr>
              <w:t>Mid-term actions</w:t>
            </w: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090855" w:rsidRDefault="00BE29EF">
            <w:r w:rsidRPr="00090855">
              <w:t>Full organisational review completed</w:t>
            </w:r>
          </w:p>
        </w:tc>
        <w:tc>
          <w:tcPr>
            <w:tcW w:w="2789" w:type="dxa"/>
          </w:tcPr>
          <w:p w:rsidR="00BE29EF" w:rsidRDefault="00BE29EF">
            <w:r>
              <w:t>By December 2021</w:t>
            </w:r>
          </w:p>
        </w:tc>
        <w:tc>
          <w:tcPr>
            <w:tcW w:w="2962" w:type="dxa"/>
          </w:tcPr>
          <w:p w:rsidR="00BE29EF" w:rsidRDefault="00BE29EF">
            <w:r>
              <w:t>Consultant lead</w:t>
            </w:r>
          </w:p>
        </w:tc>
        <w:tc>
          <w:tcPr>
            <w:tcW w:w="2757" w:type="dxa"/>
          </w:tcPr>
          <w:p w:rsidR="00BE29EF" w:rsidRDefault="00BE29EF">
            <w:r>
              <w:t>No (see above)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090855" w:rsidRDefault="00BE29EF" w:rsidP="00DE5481">
            <w:r>
              <w:t>Action plan agreed, published and implemented</w:t>
            </w:r>
          </w:p>
        </w:tc>
        <w:tc>
          <w:tcPr>
            <w:tcW w:w="2789" w:type="dxa"/>
          </w:tcPr>
          <w:p w:rsidR="00BE29EF" w:rsidRDefault="00BE29EF">
            <w:r>
              <w:t>By December 2021</w:t>
            </w:r>
          </w:p>
        </w:tc>
        <w:tc>
          <w:tcPr>
            <w:tcW w:w="2962" w:type="dxa"/>
          </w:tcPr>
          <w:p w:rsidR="00BE29EF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 w:rsidP="00DE5481">
            <w:r>
              <w:t xml:space="preserve">Curatorial and documentation recruitment 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Anticipated community engagement officer (if in line with review)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>
              <w:t>Leadership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Anticipated community engagement programme implemented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Default="00BE29EF">
            <w:r>
              <w:t>TBD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Adaption to Learning programme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>
              <w:t>Learning team, curatorial team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Adaption to engagement programme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AE75DE">
              <w:t xml:space="preserve">Learning team, curatorial team, Customer Service team, </w:t>
            </w:r>
            <w:r w:rsidRPr="00AE75DE">
              <w:lastRenderedPageBreak/>
              <w:t>Library, Exhibitions &amp; Events officer, Communications Officer</w:t>
            </w:r>
          </w:p>
        </w:tc>
        <w:tc>
          <w:tcPr>
            <w:tcW w:w="2757" w:type="dxa"/>
          </w:tcPr>
          <w:p w:rsidR="00BE29EF" w:rsidRDefault="00BE29EF">
            <w:r>
              <w:lastRenderedPageBreak/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 w:rsidP="00617B76">
            <w:r>
              <w:t>Adaption to exhibitions programme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AE75DE">
              <w:t>Learning team, curatorial team, Customer Service team, Library, Exhibitions &amp; Events officer, Communications Officer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Training for Customer Service staff</w:t>
            </w:r>
          </w:p>
        </w:tc>
        <w:tc>
          <w:tcPr>
            <w:tcW w:w="2789" w:type="dxa"/>
          </w:tcPr>
          <w:p w:rsidR="00BE29EF" w:rsidRDefault="00BE29EF">
            <w:r>
              <w:t>TBD</w:t>
            </w:r>
          </w:p>
        </w:tc>
        <w:tc>
          <w:tcPr>
            <w:tcW w:w="2962" w:type="dxa"/>
          </w:tcPr>
          <w:p w:rsidR="00BE29EF" w:rsidRPr="008E0F27" w:rsidRDefault="00BE29EF">
            <w:r w:rsidRPr="00BF5085">
              <w:t>Customer Facilities Manager</w:t>
            </w:r>
          </w:p>
        </w:tc>
        <w:tc>
          <w:tcPr>
            <w:tcW w:w="2757" w:type="dxa"/>
          </w:tcPr>
          <w:p w:rsidR="00BE29EF" w:rsidRDefault="00BE29EF">
            <w:r>
              <w:t>NA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8E0F27" w:rsidRDefault="00BE29EF">
            <w:pPr>
              <w:rPr>
                <w:b/>
              </w:rPr>
            </w:pP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Pr="008E0F27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8E0F27" w:rsidRDefault="00BE29EF">
            <w:pPr>
              <w:rPr>
                <w:b/>
              </w:rPr>
            </w:pPr>
            <w:r w:rsidRPr="008E0F27">
              <w:rPr>
                <w:b/>
              </w:rPr>
              <w:t>Long term actions</w:t>
            </w:r>
          </w:p>
        </w:tc>
        <w:tc>
          <w:tcPr>
            <w:tcW w:w="2789" w:type="dxa"/>
          </w:tcPr>
          <w:p w:rsidR="00BE29EF" w:rsidRDefault="00BE29EF"/>
        </w:tc>
        <w:tc>
          <w:tcPr>
            <w:tcW w:w="2962" w:type="dxa"/>
          </w:tcPr>
          <w:p w:rsidR="00BE29EF" w:rsidRPr="008E0F27" w:rsidRDefault="00BE29EF"/>
        </w:tc>
        <w:tc>
          <w:tcPr>
            <w:tcW w:w="2757" w:type="dxa"/>
          </w:tcPr>
          <w:p w:rsidR="00BE29EF" w:rsidRDefault="00BE29EF"/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EF4C00" w:rsidRDefault="00BE29EF">
            <w:r>
              <w:t>Significant adaption of permanent interpretation in Living Planet Gallery</w:t>
            </w:r>
          </w:p>
        </w:tc>
        <w:tc>
          <w:tcPr>
            <w:tcW w:w="2789" w:type="dxa"/>
          </w:tcPr>
          <w:p w:rsidR="00BE29EF" w:rsidRPr="00EF4C00" w:rsidRDefault="00BE29EF">
            <w:r>
              <w:t>By June 2022</w:t>
            </w:r>
          </w:p>
        </w:tc>
        <w:tc>
          <w:tcPr>
            <w:tcW w:w="2962" w:type="dxa"/>
          </w:tcPr>
          <w:p w:rsidR="00BE29EF" w:rsidRPr="00EF4C00" w:rsidRDefault="00BE29EF">
            <w:r>
              <w:t>Curatorial team, Exhibitions &amp; Events Officer</w:t>
            </w:r>
          </w:p>
        </w:tc>
        <w:tc>
          <w:tcPr>
            <w:tcW w:w="2757" w:type="dxa"/>
          </w:tcPr>
          <w:p w:rsidR="00BE29EF" w:rsidRPr="00EF4C00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Pr="00EF4C00" w:rsidRDefault="00BE29EF">
            <w:r>
              <w:t>Significant adaption of permanent interpretation in Egypt Gallery</w:t>
            </w:r>
          </w:p>
        </w:tc>
        <w:tc>
          <w:tcPr>
            <w:tcW w:w="2789" w:type="dxa"/>
          </w:tcPr>
          <w:p w:rsidR="00BE29EF" w:rsidRDefault="00BE29EF">
            <w:r>
              <w:t>By June 2022</w:t>
            </w:r>
          </w:p>
        </w:tc>
        <w:tc>
          <w:tcPr>
            <w:tcW w:w="2962" w:type="dxa"/>
          </w:tcPr>
          <w:p w:rsidR="00BE29EF" w:rsidRPr="00EF4C00" w:rsidRDefault="00BE29EF">
            <w:r w:rsidRPr="00617B76">
              <w:t>Curatorial team, Exhibitions &amp; Events Officer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  <w:tr w:rsidR="00BE29EF" w:rsidRPr="002A7FDF" w:rsidTr="00BE29EF">
        <w:tc>
          <w:tcPr>
            <w:tcW w:w="2924" w:type="dxa"/>
          </w:tcPr>
          <w:p w:rsidR="00BE29EF" w:rsidRDefault="00BE29EF">
            <w:r>
              <w:t>Full redisplay of World Cultures Gallery</w:t>
            </w:r>
          </w:p>
        </w:tc>
        <w:tc>
          <w:tcPr>
            <w:tcW w:w="2789" w:type="dxa"/>
          </w:tcPr>
          <w:p w:rsidR="00BE29EF" w:rsidRDefault="00BE29EF">
            <w:r>
              <w:t>By December 2023</w:t>
            </w:r>
          </w:p>
        </w:tc>
        <w:tc>
          <w:tcPr>
            <w:tcW w:w="2962" w:type="dxa"/>
          </w:tcPr>
          <w:p w:rsidR="00BE29EF" w:rsidRPr="00EF4C00" w:rsidRDefault="00BE29EF">
            <w:r>
              <w:t>All staff</w:t>
            </w:r>
          </w:p>
        </w:tc>
        <w:tc>
          <w:tcPr>
            <w:tcW w:w="2757" w:type="dxa"/>
          </w:tcPr>
          <w:p w:rsidR="00BE29EF" w:rsidRDefault="00BE29EF">
            <w:r>
              <w:t>No</w:t>
            </w:r>
          </w:p>
        </w:tc>
        <w:tc>
          <w:tcPr>
            <w:tcW w:w="2516" w:type="dxa"/>
          </w:tcPr>
          <w:p w:rsidR="00BE29EF" w:rsidRDefault="00BE29EF"/>
        </w:tc>
      </w:tr>
    </w:tbl>
    <w:p w:rsidR="00B02D3F" w:rsidRPr="002A7FDF" w:rsidRDefault="00B02D3F">
      <w:pPr>
        <w:rPr>
          <w:b/>
        </w:rPr>
      </w:pPr>
    </w:p>
    <w:sectPr w:rsidR="00B02D3F" w:rsidRPr="002A7FDF" w:rsidSect="00B02D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3F"/>
    <w:rsid w:val="00090855"/>
    <w:rsid w:val="000D5D9A"/>
    <w:rsid w:val="00185DA2"/>
    <w:rsid w:val="002A783D"/>
    <w:rsid w:val="002A7FDF"/>
    <w:rsid w:val="003875B8"/>
    <w:rsid w:val="00507CFA"/>
    <w:rsid w:val="00617B76"/>
    <w:rsid w:val="00667189"/>
    <w:rsid w:val="00726CDD"/>
    <w:rsid w:val="008E0F27"/>
    <w:rsid w:val="00A47C44"/>
    <w:rsid w:val="00AE75DE"/>
    <w:rsid w:val="00B02D3F"/>
    <w:rsid w:val="00BE29EF"/>
    <w:rsid w:val="00BF5085"/>
    <w:rsid w:val="00CC61BB"/>
    <w:rsid w:val="00DE5481"/>
    <w:rsid w:val="00E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40DAB-7E62-4C83-B43F-A0C42EBC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2020-07-07T07:57:00Z</dcterms:created>
  <dcterms:modified xsi:type="dcterms:W3CDTF">2020-07-08T13:28:00Z</dcterms:modified>
</cp:coreProperties>
</file>