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BD360" w14:textId="77777777" w:rsidR="0079612A" w:rsidRPr="0079612A" w:rsidRDefault="0079612A" w:rsidP="0079612A">
      <w:pPr>
        <w:spacing w:after="0" w:line="240" w:lineRule="auto"/>
        <w:rPr>
          <w:rFonts w:ascii="Calibri" w:eastAsia="Arial" w:hAnsi="Calibri" w:cs="Times New Roman"/>
          <w:sz w:val="36"/>
          <w:szCs w:val="36"/>
        </w:rPr>
      </w:pPr>
      <w:r w:rsidRPr="0079612A">
        <w:rPr>
          <w:rFonts w:ascii="Calibri" w:eastAsia="Arial" w:hAnsi="Calibri" w:cs="Times New Roman"/>
          <w:noProof/>
          <w:sz w:val="36"/>
          <w:szCs w:val="36"/>
          <w:lang w:eastAsia="en-GB"/>
        </w:rPr>
        <w:drawing>
          <wp:anchor distT="0" distB="0" distL="114300" distR="114300" simplePos="0" relativeHeight="251659264" behindDoc="0" locked="0" layoutInCell="1" allowOverlap="1" wp14:anchorId="2DBA2BAF" wp14:editId="5A2A9EEE">
            <wp:simplePos x="0" y="0"/>
            <wp:positionH relativeFrom="column">
              <wp:posOffset>4962525</wp:posOffset>
            </wp:positionH>
            <wp:positionV relativeFrom="paragraph">
              <wp:posOffset>-219075</wp:posOffset>
            </wp:positionV>
            <wp:extent cx="748480" cy="828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 logo resiz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480" cy="828675"/>
                    </a:xfrm>
                    <a:prstGeom prst="rect">
                      <a:avLst/>
                    </a:prstGeom>
                  </pic:spPr>
                </pic:pic>
              </a:graphicData>
            </a:graphic>
            <wp14:sizeRelH relativeFrom="page">
              <wp14:pctWidth>0</wp14:pctWidth>
            </wp14:sizeRelH>
            <wp14:sizeRelV relativeFrom="page">
              <wp14:pctHeight>0</wp14:pctHeight>
            </wp14:sizeRelV>
          </wp:anchor>
        </w:drawing>
      </w:r>
      <w:r w:rsidRPr="0079612A">
        <w:rPr>
          <w:rFonts w:ascii="Calibri" w:eastAsia="Arial" w:hAnsi="Calibri" w:cs="Times New Roman"/>
          <w:sz w:val="36"/>
          <w:szCs w:val="36"/>
        </w:rPr>
        <w:t>Great North Museum: Hancock</w:t>
      </w:r>
    </w:p>
    <w:p w14:paraId="7EE9D0A0" w14:textId="348B5629" w:rsidR="006F4D24" w:rsidRDefault="006F4D24" w:rsidP="0079612A">
      <w:pPr>
        <w:spacing w:after="0" w:line="240" w:lineRule="auto"/>
        <w:jc w:val="both"/>
        <w:rPr>
          <w:rFonts w:ascii="Calibri" w:eastAsia="Arial" w:hAnsi="Calibri" w:cs="Times New Roman"/>
          <w:b/>
          <w:sz w:val="36"/>
          <w:szCs w:val="36"/>
        </w:rPr>
      </w:pPr>
      <w:r>
        <w:rPr>
          <w:rFonts w:ascii="Calibri" w:eastAsia="Arial" w:hAnsi="Calibri" w:cs="Times New Roman"/>
          <w:b/>
          <w:sz w:val="36"/>
          <w:szCs w:val="36"/>
        </w:rPr>
        <w:t>Research Policy</w:t>
      </w:r>
      <w:r w:rsidR="00F6193F">
        <w:rPr>
          <w:rFonts w:ascii="Calibri" w:eastAsia="Arial" w:hAnsi="Calibri" w:cs="Times New Roman"/>
          <w:b/>
          <w:sz w:val="36"/>
          <w:szCs w:val="36"/>
        </w:rPr>
        <w:t xml:space="preserve"> </w:t>
      </w:r>
    </w:p>
    <w:p w14:paraId="724DCCE4" w14:textId="6AF589CD" w:rsidR="0079612A" w:rsidRPr="0079612A" w:rsidRDefault="0079612A" w:rsidP="0079612A">
      <w:pPr>
        <w:spacing w:after="0" w:line="240" w:lineRule="auto"/>
        <w:jc w:val="both"/>
        <w:rPr>
          <w:rFonts w:ascii="Calibri" w:eastAsia="Times New Roman" w:hAnsi="Calibri" w:cs="Times New Roman"/>
          <w:b/>
          <w:sz w:val="36"/>
          <w:szCs w:val="36"/>
        </w:rPr>
      </w:pPr>
      <w:r w:rsidRPr="0079612A">
        <w:rPr>
          <w:rFonts w:ascii="Calibri" w:eastAsia="Times New Roman" w:hAnsi="Calibri" w:cs="Times New Roman"/>
          <w:b/>
          <w:sz w:val="36"/>
          <w:szCs w:val="36"/>
        </w:rPr>
        <w:t>_________</w:t>
      </w:r>
      <w:r w:rsidR="006F4D24">
        <w:rPr>
          <w:rFonts w:ascii="Calibri" w:eastAsia="Times New Roman" w:hAnsi="Calibri" w:cs="Times New Roman"/>
          <w:b/>
          <w:sz w:val="36"/>
          <w:szCs w:val="36"/>
        </w:rPr>
        <w:t>______________</w:t>
      </w:r>
      <w:r w:rsidRPr="0079612A">
        <w:rPr>
          <w:rFonts w:ascii="Calibri" w:eastAsia="Times New Roman" w:hAnsi="Calibri" w:cs="Times New Roman"/>
          <w:b/>
          <w:sz w:val="36"/>
          <w:szCs w:val="36"/>
        </w:rPr>
        <w:t>_________</w:t>
      </w:r>
    </w:p>
    <w:p w14:paraId="0BA38BB1" w14:textId="77777777" w:rsidR="0079612A" w:rsidRDefault="0079612A" w:rsidP="00D707CC">
      <w:pPr>
        <w:rPr>
          <w:b/>
          <w:bCs/>
          <w:sz w:val="28"/>
          <w:szCs w:val="28"/>
        </w:rPr>
      </w:pPr>
    </w:p>
    <w:p w14:paraId="21E452A4" w14:textId="5D7FD1E1" w:rsidR="00681784" w:rsidRPr="00405330" w:rsidRDefault="00D707CC" w:rsidP="00CC404B">
      <w:pPr>
        <w:spacing w:line="240" w:lineRule="auto"/>
        <w:rPr>
          <w:b/>
          <w:bCs/>
          <w:sz w:val="28"/>
          <w:szCs w:val="28"/>
        </w:rPr>
      </w:pPr>
      <w:r w:rsidRPr="00405330">
        <w:rPr>
          <w:b/>
          <w:bCs/>
          <w:sz w:val="28"/>
          <w:szCs w:val="28"/>
        </w:rPr>
        <w:t xml:space="preserve">1. </w:t>
      </w:r>
      <w:r w:rsidR="009E381C" w:rsidRPr="00405330">
        <w:rPr>
          <w:b/>
          <w:bCs/>
          <w:sz w:val="28"/>
          <w:szCs w:val="28"/>
        </w:rPr>
        <w:t>Introduction</w:t>
      </w:r>
    </w:p>
    <w:p w14:paraId="111E92D5" w14:textId="77777777" w:rsidR="002F0F75" w:rsidRPr="00B66ACF" w:rsidRDefault="002F0F75" w:rsidP="002F0F75">
      <w:pPr>
        <w:pStyle w:val="Default"/>
        <w:rPr>
          <w:b/>
          <w:bCs/>
          <w:color w:val="auto"/>
          <w:sz w:val="22"/>
          <w:szCs w:val="22"/>
        </w:rPr>
      </w:pPr>
    </w:p>
    <w:p w14:paraId="5CF3C0AE" w14:textId="7F2C5EDA" w:rsidR="002F0F75" w:rsidRPr="00A06728" w:rsidRDefault="002F0F75" w:rsidP="002F0F75">
      <w:pPr>
        <w:pStyle w:val="Default"/>
        <w:rPr>
          <w:color w:val="auto"/>
          <w:sz w:val="22"/>
          <w:szCs w:val="22"/>
        </w:rPr>
      </w:pPr>
      <w:r w:rsidRPr="00A06728">
        <w:rPr>
          <w:color w:val="auto"/>
          <w:sz w:val="22"/>
          <w:szCs w:val="22"/>
        </w:rPr>
        <w:t xml:space="preserve">This document sets out </w:t>
      </w:r>
      <w:r w:rsidR="00BF3E4A" w:rsidRPr="00A06728">
        <w:rPr>
          <w:color w:val="auto"/>
          <w:sz w:val="22"/>
          <w:szCs w:val="22"/>
        </w:rPr>
        <w:t xml:space="preserve">guidelines for </w:t>
      </w:r>
      <w:r w:rsidRPr="00A06728">
        <w:rPr>
          <w:color w:val="auto"/>
          <w:sz w:val="22"/>
          <w:szCs w:val="22"/>
        </w:rPr>
        <w:t xml:space="preserve">researchers </w:t>
      </w:r>
      <w:r w:rsidR="00BF3E4A" w:rsidRPr="00A06728">
        <w:rPr>
          <w:color w:val="auto"/>
          <w:sz w:val="22"/>
          <w:szCs w:val="22"/>
        </w:rPr>
        <w:t xml:space="preserve">working with collections </w:t>
      </w:r>
      <w:r w:rsidRPr="00A06728">
        <w:rPr>
          <w:color w:val="auto"/>
          <w:sz w:val="22"/>
          <w:szCs w:val="22"/>
        </w:rPr>
        <w:t>at the Great North Museum (GNM)</w:t>
      </w:r>
      <w:r w:rsidR="003D295A" w:rsidRPr="00A06728">
        <w:rPr>
          <w:color w:val="auto"/>
          <w:sz w:val="22"/>
          <w:szCs w:val="22"/>
        </w:rPr>
        <w:t xml:space="preserve"> and </w:t>
      </w:r>
      <w:r w:rsidR="00F6193F">
        <w:rPr>
          <w:color w:val="auto"/>
          <w:sz w:val="22"/>
          <w:szCs w:val="22"/>
        </w:rPr>
        <w:t xml:space="preserve">at our off site stores at the </w:t>
      </w:r>
      <w:r w:rsidR="003D295A" w:rsidRPr="00A06728">
        <w:rPr>
          <w:color w:val="auto"/>
          <w:sz w:val="22"/>
          <w:szCs w:val="22"/>
        </w:rPr>
        <w:t>Great North Museum R</w:t>
      </w:r>
      <w:r w:rsidRPr="00A06728">
        <w:rPr>
          <w:color w:val="auto"/>
          <w:sz w:val="22"/>
          <w:szCs w:val="22"/>
        </w:rPr>
        <w:t xml:space="preserve">esource </w:t>
      </w:r>
      <w:r w:rsidR="003D295A" w:rsidRPr="00A06728">
        <w:rPr>
          <w:color w:val="auto"/>
          <w:sz w:val="22"/>
          <w:szCs w:val="22"/>
        </w:rPr>
        <w:t>Centre</w:t>
      </w:r>
      <w:r w:rsidRPr="00A06728">
        <w:rPr>
          <w:color w:val="auto"/>
          <w:sz w:val="22"/>
          <w:szCs w:val="22"/>
        </w:rPr>
        <w:t xml:space="preserve"> (GNMRC). </w:t>
      </w:r>
    </w:p>
    <w:p w14:paraId="1CF17387" w14:textId="77777777" w:rsidR="000E00DC" w:rsidRPr="00A06728" w:rsidRDefault="000E00DC" w:rsidP="002F0F75">
      <w:pPr>
        <w:pStyle w:val="Default"/>
        <w:rPr>
          <w:color w:val="auto"/>
          <w:sz w:val="22"/>
          <w:szCs w:val="22"/>
        </w:rPr>
      </w:pPr>
    </w:p>
    <w:p w14:paraId="75E9C63A" w14:textId="7FCEC0F3" w:rsidR="000E00DC" w:rsidRPr="00A06728" w:rsidRDefault="000E00DC" w:rsidP="002F0F75">
      <w:pPr>
        <w:pStyle w:val="Default"/>
        <w:rPr>
          <w:color w:val="auto"/>
          <w:sz w:val="22"/>
          <w:szCs w:val="22"/>
        </w:rPr>
      </w:pPr>
      <w:r w:rsidRPr="00A06728">
        <w:rPr>
          <w:color w:val="auto"/>
          <w:sz w:val="22"/>
          <w:szCs w:val="22"/>
        </w:rPr>
        <w:t>For the purposes of this document, a researcher is defined as a visitor to the store carrying out one of the following activities;</w:t>
      </w:r>
    </w:p>
    <w:p w14:paraId="0BE880FF" w14:textId="77777777" w:rsidR="000E00DC" w:rsidRPr="00A06728" w:rsidRDefault="000E00DC" w:rsidP="002F0F75">
      <w:pPr>
        <w:pStyle w:val="Default"/>
        <w:rPr>
          <w:color w:val="auto"/>
          <w:sz w:val="22"/>
          <w:szCs w:val="22"/>
        </w:rPr>
      </w:pPr>
    </w:p>
    <w:p w14:paraId="0BAC0876" w14:textId="77777777" w:rsidR="000E00DC" w:rsidRPr="00A06728" w:rsidRDefault="000E00DC" w:rsidP="002F0F75">
      <w:pPr>
        <w:pStyle w:val="Default"/>
        <w:rPr>
          <w:color w:val="auto"/>
          <w:sz w:val="22"/>
          <w:szCs w:val="22"/>
        </w:rPr>
      </w:pPr>
    </w:p>
    <w:p w14:paraId="6050F36A" w14:textId="4B3EC82D" w:rsidR="000E00DC" w:rsidRDefault="000E00DC" w:rsidP="00F6193F">
      <w:pPr>
        <w:pStyle w:val="Default"/>
        <w:numPr>
          <w:ilvl w:val="0"/>
          <w:numId w:val="20"/>
        </w:numPr>
        <w:rPr>
          <w:color w:val="auto"/>
          <w:sz w:val="22"/>
          <w:szCs w:val="22"/>
        </w:rPr>
      </w:pPr>
      <w:r w:rsidRPr="00A06728">
        <w:rPr>
          <w:color w:val="auto"/>
          <w:sz w:val="22"/>
          <w:szCs w:val="22"/>
        </w:rPr>
        <w:t>Scholarship: the study and analysis of collection items for the purposes of academic research or teaching.</w:t>
      </w:r>
    </w:p>
    <w:p w14:paraId="643FBC6A" w14:textId="77777777" w:rsidR="00F6193F" w:rsidRPr="00A06728" w:rsidRDefault="00F6193F" w:rsidP="00A06728">
      <w:pPr>
        <w:pStyle w:val="Default"/>
        <w:rPr>
          <w:color w:val="auto"/>
          <w:sz w:val="22"/>
          <w:szCs w:val="22"/>
        </w:rPr>
      </w:pPr>
    </w:p>
    <w:p w14:paraId="1C97030D" w14:textId="085B4C6A" w:rsidR="000E00DC" w:rsidRDefault="000E00DC" w:rsidP="00F6193F">
      <w:pPr>
        <w:pStyle w:val="Default"/>
        <w:numPr>
          <w:ilvl w:val="0"/>
          <w:numId w:val="20"/>
        </w:numPr>
        <w:rPr>
          <w:color w:val="auto"/>
          <w:sz w:val="22"/>
          <w:szCs w:val="22"/>
        </w:rPr>
      </w:pPr>
      <w:r w:rsidRPr="00A06728">
        <w:rPr>
          <w:color w:val="auto"/>
          <w:sz w:val="22"/>
          <w:szCs w:val="22"/>
        </w:rPr>
        <w:t>Pure Research: study of collection items for personal interest without a particular application in view.</w:t>
      </w:r>
    </w:p>
    <w:p w14:paraId="7C2C2C02" w14:textId="77777777" w:rsidR="00F6193F" w:rsidRPr="00A06728" w:rsidRDefault="00F6193F" w:rsidP="00A06728">
      <w:pPr>
        <w:pStyle w:val="Default"/>
        <w:rPr>
          <w:color w:val="auto"/>
          <w:sz w:val="22"/>
          <w:szCs w:val="22"/>
        </w:rPr>
      </w:pPr>
    </w:p>
    <w:p w14:paraId="5FBEB758" w14:textId="6DDF3829" w:rsidR="000E00DC" w:rsidRPr="00A06728" w:rsidRDefault="000E00DC" w:rsidP="00F6193F">
      <w:pPr>
        <w:pStyle w:val="Default"/>
        <w:numPr>
          <w:ilvl w:val="0"/>
          <w:numId w:val="20"/>
        </w:numPr>
        <w:rPr>
          <w:color w:val="auto"/>
          <w:sz w:val="22"/>
          <w:szCs w:val="22"/>
        </w:rPr>
      </w:pPr>
      <w:r w:rsidRPr="00A06728">
        <w:rPr>
          <w:color w:val="auto"/>
          <w:sz w:val="22"/>
          <w:szCs w:val="22"/>
        </w:rPr>
        <w:t>Creative rese</w:t>
      </w:r>
      <w:r w:rsidR="00315AC8" w:rsidRPr="00A06728">
        <w:rPr>
          <w:color w:val="auto"/>
          <w:sz w:val="22"/>
          <w:szCs w:val="22"/>
        </w:rPr>
        <w:t xml:space="preserve">arch: study and analysis of </w:t>
      </w:r>
      <w:r w:rsidRPr="00A06728">
        <w:rPr>
          <w:color w:val="auto"/>
          <w:sz w:val="22"/>
          <w:szCs w:val="22"/>
        </w:rPr>
        <w:t>collection</w:t>
      </w:r>
      <w:r w:rsidR="00315AC8" w:rsidRPr="00A06728">
        <w:rPr>
          <w:color w:val="auto"/>
          <w:sz w:val="22"/>
          <w:szCs w:val="22"/>
        </w:rPr>
        <w:t xml:space="preserve"> items</w:t>
      </w:r>
      <w:r w:rsidRPr="00A06728">
        <w:rPr>
          <w:color w:val="auto"/>
          <w:sz w:val="22"/>
          <w:szCs w:val="22"/>
        </w:rPr>
        <w:t xml:space="preserve"> for the purpose of creating an artwork </w:t>
      </w:r>
    </w:p>
    <w:p w14:paraId="0723B9AE" w14:textId="77777777" w:rsidR="002F0F75" w:rsidRPr="00B66ACF" w:rsidRDefault="002F0F75" w:rsidP="002F0F75">
      <w:pPr>
        <w:pStyle w:val="Default"/>
        <w:rPr>
          <w:color w:val="auto"/>
          <w:sz w:val="22"/>
          <w:szCs w:val="22"/>
        </w:rPr>
      </w:pPr>
    </w:p>
    <w:p w14:paraId="5B92BB73" w14:textId="77777777" w:rsidR="00BF3E4A" w:rsidRPr="00A06728" w:rsidRDefault="00BF3E4A" w:rsidP="002F0F75">
      <w:pPr>
        <w:pStyle w:val="Default"/>
        <w:rPr>
          <w:color w:val="auto"/>
          <w:sz w:val="22"/>
          <w:szCs w:val="22"/>
        </w:rPr>
      </w:pPr>
    </w:p>
    <w:p w14:paraId="272E1806" w14:textId="77777777" w:rsidR="00BF3E4A" w:rsidRPr="00A06728" w:rsidRDefault="00BF3E4A" w:rsidP="002F0F75">
      <w:pPr>
        <w:pStyle w:val="Default"/>
        <w:rPr>
          <w:color w:val="auto"/>
          <w:sz w:val="22"/>
          <w:szCs w:val="22"/>
        </w:rPr>
      </w:pPr>
    </w:p>
    <w:p w14:paraId="2E5C7194" w14:textId="77777777" w:rsidR="00BF3E4A" w:rsidRPr="00A06728" w:rsidRDefault="00BF3E4A" w:rsidP="002F0F75">
      <w:pPr>
        <w:pStyle w:val="Default"/>
        <w:rPr>
          <w:color w:val="auto"/>
          <w:sz w:val="22"/>
          <w:szCs w:val="22"/>
        </w:rPr>
      </w:pPr>
    </w:p>
    <w:p w14:paraId="2B7DF49D" w14:textId="77777777" w:rsidR="00BF3E4A" w:rsidRPr="00A06728" w:rsidRDefault="00BF3E4A" w:rsidP="002F0F75">
      <w:pPr>
        <w:pStyle w:val="Default"/>
        <w:rPr>
          <w:color w:val="auto"/>
          <w:sz w:val="22"/>
          <w:szCs w:val="22"/>
        </w:rPr>
      </w:pPr>
    </w:p>
    <w:p w14:paraId="1A1DE735" w14:textId="77777777" w:rsidR="00BF3E4A" w:rsidRPr="00A06728" w:rsidRDefault="00BF3E4A" w:rsidP="002F0F75">
      <w:pPr>
        <w:pStyle w:val="Default"/>
        <w:rPr>
          <w:color w:val="auto"/>
          <w:sz w:val="22"/>
          <w:szCs w:val="22"/>
        </w:rPr>
      </w:pPr>
    </w:p>
    <w:p w14:paraId="083B8A43" w14:textId="77777777" w:rsidR="00BF3E4A" w:rsidRDefault="00BF3E4A" w:rsidP="002F0F75">
      <w:pPr>
        <w:pStyle w:val="Default"/>
        <w:rPr>
          <w:b/>
          <w:bCs/>
          <w:color w:val="auto"/>
          <w:sz w:val="22"/>
          <w:szCs w:val="22"/>
        </w:rPr>
      </w:pPr>
    </w:p>
    <w:p w14:paraId="6F33F40B" w14:textId="77777777" w:rsidR="00BF3E4A" w:rsidRDefault="00BF3E4A" w:rsidP="002F0F75">
      <w:pPr>
        <w:pStyle w:val="Default"/>
        <w:rPr>
          <w:b/>
          <w:bCs/>
          <w:color w:val="auto"/>
          <w:sz w:val="22"/>
          <w:szCs w:val="22"/>
        </w:rPr>
      </w:pPr>
    </w:p>
    <w:p w14:paraId="372643AE" w14:textId="77777777" w:rsidR="00BF3E4A" w:rsidRDefault="00BF3E4A" w:rsidP="002F0F75">
      <w:pPr>
        <w:pStyle w:val="Default"/>
        <w:rPr>
          <w:b/>
          <w:bCs/>
          <w:color w:val="auto"/>
          <w:sz w:val="22"/>
          <w:szCs w:val="22"/>
        </w:rPr>
      </w:pPr>
    </w:p>
    <w:p w14:paraId="51FF4373" w14:textId="77777777" w:rsidR="00BF3E4A" w:rsidRDefault="00BF3E4A" w:rsidP="002F0F75">
      <w:pPr>
        <w:pStyle w:val="Default"/>
        <w:rPr>
          <w:b/>
          <w:bCs/>
          <w:color w:val="auto"/>
          <w:sz w:val="22"/>
          <w:szCs w:val="22"/>
        </w:rPr>
      </w:pPr>
    </w:p>
    <w:p w14:paraId="48CB796E" w14:textId="77777777" w:rsidR="00BF3E4A" w:rsidRDefault="00BF3E4A" w:rsidP="002F0F75">
      <w:pPr>
        <w:pStyle w:val="Default"/>
        <w:rPr>
          <w:b/>
          <w:bCs/>
          <w:color w:val="auto"/>
          <w:sz w:val="22"/>
          <w:szCs w:val="22"/>
        </w:rPr>
      </w:pPr>
    </w:p>
    <w:p w14:paraId="40FE44F5" w14:textId="77777777" w:rsidR="00BF3E4A" w:rsidRDefault="00BF3E4A" w:rsidP="002F0F75">
      <w:pPr>
        <w:pStyle w:val="Default"/>
        <w:rPr>
          <w:b/>
          <w:bCs/>
          <w:color w:val="auto"/>
          <w:sz w:val="22"/>
          <w:szCs w:val="22"/>
        </w:rPr>
      </w:pPr>
    </w:p>
    <w:p w14:paraId="75A8363B" w14:textId="77777777" w:rsidR="00BF3E4A" w:rsidRDefault="00BF3E4A" w:rsidP="002F0F75">
      <w:pPr>
        <w:pStyle w:val="Default"/>
        <w:rPr>
          <w:b/>
          <w:bCs/>
          <w:color w:val="auto"/>
          <w:sz w:val="22"/>
          <w:szCs w:val="22"/>
        </w:rPr>
      </w:pPr>
    </w:p>
    <w:p w14:paraId="51355D5C" w14:textId="77777777" w:rsidR="00BF3E4A" w:rsidRDefault="00BF3E4A" w:rsidP="002F0F75">
      <w:pPr>
        <w:pStyle w:val="Default"/>
        <w:rPr>
          <w:b/>
          <w:bCs/>
          <w:color w:val="auto"/>
          <w:sz w:val="22"/>
          <w:szCs w:val="22"/>
        </w:rPr>
      </w:pPr>
    </w:p>
    <w:p w14:paraId="074B69DE" w14:textId="77777777" w:rsidR="00BF3E4A" w:rsidRDefault="00BF3E4A" w:rsidP="002F0F75">
      <w:pPr>
        <w:pStyle w:val="Default"/>
        <w:rPr>
          <w:b/>
          <w:bCs/>
          <w:color w:val="auto"/>
          <w:sz w:val="22"/>
          <w:szCs w:val="22"/>
        </w:rPr>
      </w:pPr>
    </w:p>
    <w:p w14:paraId="0B3E9A77" w14:textId="77777777" w:rsidR="00BF3E4A" w:rsidRDefault="00BF3E4A" w:rsidP="002F0F75">
      <w:pPr>
        <w:pStyle w:val="Default"/>
        <w:rPr>
          <w:b/>
          <w:bCs/>
          <w:color w:val="auto"/>
          <w:sz w:val="22"/>
          <w:szCs w:val="22"/>
        </w:rPr>
      </w:pPr>
    </w:p>
    <w:p w14:paraId="51BF5556" w14:textId="77777777" w:rsidR="00BF3E4A" w:rsidRDefault="00BF3E4A" w:rsidP="002F0F75">
      <w:pPr>
        <w:pStyle w:val="Default"/>
        <w:rPr>
          <w:b/>
          <w:bCs/>
          <w:color w:val="auto"/>
          <w:sz w:val="22"/>
          <w:szCs w:val="22"/>
        </w:rPr>
      </w:pPr>
    </w:p>
    <w:p w14:paraId="3439B78F" w14:textId="77777777" w:rsidR="00BF3E4A" w:rsidRDefault="00BF3E4A" w:rsidP="002F0F75">
      <w:pPr>
        <w:pStyle w:val="Default"/>
        <w:rPr>
          <w:b/>
          <w:bCs/>
          <w:color w:val="auto"/>
          <w:sz w:val="22"/>
          <w:szCs w:val="22"/>
        </w:rPr>
      </w:pPr>
    </w:p>
    <w:p w14:paraId="2DA7420D" w14:textId="77777777" w:rsidR="000E00DC" w:rsidRDefault="000E00DC" w:rsidP="002F0F75">
      <w:pPr>
        <w:pStyle w:val="Default"/>
        <w:rPr>
          <w:b/>
          <w:bCs/>
          <w:color w:val="auto"/>
          <w:sz w:val="22"/>
          <w:szCs w:val="22"/>
        </w:rPr>
      </w:pPr>
    </w:p>
    <w:p w14:paraId="049DBEA0" w14:textId="77777777" w:rsidR="000E00DC" w:rsidRDefault="000E00DC" w:rsidP="002F0F75">
      <w:pPr>
        <w:pStyle w:val="Default"/>
        <w:rPr>
          <w:b/>
          <w:bCs/>
          <w:color w:val="auto"/>
          <w:sz w:val="22"/>
          <w:szCs w:val="22"/>
        </w:rPr>
      </w:pPr>
    </w:p>
    <w:p w14:paraId="32A6A1B2" w14:textId="77777777" w:rsidR="000E00DC" w:rsidRDefault="000E00DC" w:rsidP="002F0F75">
      <w:pPr>
        <w:pStyle w:val="Default"/>
        <w:rPr>
          <w:b/>
          <w:bCs/>
          <w:color w:val="auto"/>
          <w:sz w:val="22"/>
          <w:szCs w:val="22"/>
        </w:rPr>
      </w:pPr>
    </w:p>
    <w:p w14:paraId="3D95EB87" w14:textId="77777777" w:rsidR="000E00DC" w:rsidRDefault="000E00DC" w:rsidP="002F0F75">
      <w:pPr>
        <w:pStyle w:val="Default"/>
        <w:rPr>
          <w:b/>
          <w:bCs/>
          <w:color w:val="auto"/>
          <w:sz w:val="22"/>
          <w:szCs w:val="22"/>
        </w:rPr>
      </w:pPr>
    </w:p>
    <w:p w14:paraId="3B7966EC" w14:textId="77777777" w:rsidR="000E00DC" w:rsidRDefault="000E00DC" w:rsidP="002F0F75">
      <w:pPr>
        <w:pStyle w:val="Default"/>
        <w:rPr>
          <w:b/>
          <w:bCs/>
          <w:color w:val="auto"/>
          <w:sz w:val="22"/>
          <w:szCs w:val="22"/>
        </w:rPr>
      </w:pPr>
    </w:p>
    <w:p w14:paraId="3B6E2D26" w14:textId="77777777" w:rsidR="000E00DC" w:rsidRDefault="000E00DC" w:rsidP="002F0F75">
      <w:pPr>
        <w:pStyle w:val="Default"/>
        <w:rPr>
          <w:b/>
          <w:bCs/>
          <w:color w:val="auto"/>
          <w:sz w:val="22"/>
          <w:szCs w:val="22"/>
        </w:rPr>
      </w:pPr>
    </w:p>
    <w:p w14:paraId="0CC6D43D" w14:textId="77777777" w:rsidR="000E00DC" w:rsidRDefault="000E00DC" w:rsidP="002F0F75">
      <w:pPr>
        <w:pStyle w:val="Default"/>
        <w:rPr>
          <w:b/>
          <w:bCs/>
          <w:color w:val="auto"/>
          <w:sz w:val="22"/>
          <w:szCs w:val="22"/>
        </w:rPr>
      </w:pPr>
    </w:p>
    <w:p w14:paraId="42C8DBF0" w14:textId="77777777" w:rsidR="000E00DC" w:rsidRDefault="000E00DC" w:rsidP="002F0F75">
      <w:pPr>
        <w:pStyle w:val="Default"/>
        <w:rPr>
          <w:b/>
          <w:bCs/>
          <w:color w:val="auto"/>
          <w:sz w:val="22"/>
          <w:szCs w:val="22"/>
        </w:rPr>
      </w:pPr>
    </w:p>
    <w:p w14:paraId="2EAA4D5F" w14:textId="77777777" w:rsidR="000E00DC" w:rsidRDefault="000E00DC" w:rsidP="002F0F75">
      <w:pPr>
        <w:pStyle w:val="Default"/>
        <w:rPr>
          <w:b/>
          <w:bCs/>
          <w:color w:val="auto"/>
          <w:sz w:val="22"/>
          <w:szCs w:val="22"/>
        </w:rPr>
      </w:pPr>
    </w:p>
    <w:p w14:paraId="5666FE6A" w14:textId="77777777" w:rsidR="000E00DC" w:rsidRDefault="000E00DC" w:rsidP="002F0F75">
      <w:pPr>
        <w:pStyle w:val="Default"/>
        <w:rPr>
          <w:b/>
          <w:bCs/>
          <w:color w:val="auto"/>
          <w:sz w:val="22"/>
          <w:szCs w:val="22"/>
        </w:rPr>
      </w:pPr>
    </w:p>
    <w:p w14:paraId="277A686B" w14:textId="77777777" w:rsidR="00315AC8" w:rsidRDefault="00315AC8" w:rsidP="002F0F75">
      <w:pPr>
        <w:pStyle w:val="Default"/>
        <w:rPr>
          <w:b/>
          <w:bCs/>
          <w:color w:val="auto"/>
          <w:sz w:val="22"/>
          <w:szCs w:val="22"/>
        </w:rPr>
      </w:pPr>
    </w:p>
    <w:p w14:paraId="0096EDAE" w14:textId="7574FC9E" w:rsidR="002F0F75" w:rsidRPr="00B66ACF" w:rsidRDefault="00BF3E4A" w:rsidP="002F0F75">
      <w:pPr>
        <w:pStyle w:val="Default"/>
        <w:rPr>
          <w:color w:val="auto"/>
          <w:sz w:val="22"/>
          <w:szCs w:val="22"/>
        </w:rPr>
      </w:pPr>
      <w:r>
        <w:rPr>
          <w:b/>
          <w:bCs/>
          <w:color w:val="auto"/>
          <w:sz w:val="22"/>
          <w:szCs w:val="22"/>
        </w:rPr>
        <w:t>Requests for access to collections</w:t>
      </w:r>
    </w:p>
    <w:p w14:paraId="3928D8CB" w14:textId="77777777" w:rsidR="002F0F75" w:rsidRDefault="002F0F75" w:rsidP="002F0F75">
      <w:pPr>
        <w:pStyle w:val="Default"/>
        <w:rPr>
          <w:color w:val="auto"/>
          <w:sz w:val="22"/>
          <w:szCs w:val="22"/>
        </w:rPr>
      </w:pPr>
      <w:r w:rsidRPr="00B66ACF">
        <w:rPr>
          <w:color w:val="auto"/>
          <w:sz w:val="22"/>
          <w:szCs w:val="22"/>
        </w:rPr>
        <w:t xml:space="preserve">In principle, all museum objects and archive materials are available for public viewing and study. </w:t>
      </w:r>
    </w:p>
    <w:p w14:paraId="2543B155" w14:textId="77777777" w:rsidR="00BF3E4A" w:rsidRDefault="00BF3E4A" w:rsidP="002F0F75">
      <w:pPr>
        <w:pStyle w:val="Default"/>
        <w:rPr>
          <w:color w:val="auto"/>
          <w:sz w:val="22"/>
          <w:szCs w:val="22"/>
        </w:rPr>
      </w:pPr>
    </w:p>
    <w:p w14:paraId="30F6CF30" w14:textId="59F9356A" w:rsidR="00BF3E4A" w:rsidRDefault="00BF3E4A" w:rsidP="002F0F75">
      <w:pPr>
        <w:pStyle w:val="Default"/>
        <w:rPr>
          <w:color w:val="auto"/>
          <w:sz w:val="22"/>
          <w:szCs w:val="22"/>
        </w:rPr>
      </w:pPr>
      <w:r>
        <w:rPr>
          <w:color w:val="auto"/>
          <w:sz w:val="22"/>
          <w:szCs w:val="22"/>
        </w:rPr>
        <w:t xml:space="preserve">Researchers should, in the first instance, make a request for access to the collection to the relevant Curator. The Curator will then determine if your request can be accommodated. </w:t>
      </w:r>
    </w:p>
    <w:p w14:paraId="15A3AEA8" w14:textId="77777777" w:rsidR="00EB7FFB" w:rsidRDefault="00EB7FFB" w:rsidP="002F0F75">
      <w:pPr>
        <w:pStyle w:val="Default"/>
        <w:rPr>
          <w:color w:val="auto"/>
          <w:sz w:val="22"/>
          <w:szCs w:val="22"/>
        </w:rPr>
      </w:pPr>
    </w:p>
    <w:p w14:paraId="43701469" w14:textId="4F8D6E80" w:rsidR="00EB7FFB" w:rsidRPr="00B66ACF" w:rsidRDefault="00EB7FFB" w:rsidP="002F0F75">
      <w:pPr>
        <w:pStyle w:val="Default"/>
        <w:rPr>
          <w:color w:val="auto"/>
          <w:sz w:val="22"/>
          <w:szCs w:val="22"/>
        </w:rPr>
      </w:pPr>
      <w:r>
        <w:rPr>
          <w:color w:val="auto"/>
          <w:sz w:val="22"/>
          <w:szCs w:val="22"/>
        </w:rPr>
        <w:t>Where it is possible to provide the requested information remotely via email or video calls this will be the preferred option.</w:t>
      </w:r>
    </w:p>
    <w:p w14:paraId="6F11C082" w14:textId="77777777" w:rsidR="002F0F75" w:rsidRPr="00B66ACF" w:rsidRDefault="002F0F75" w:rsidP="002F0F75">
      <w:pPr>
        <w:pStyle w:val="Default"/>
        <w:rPr>
          <w:color w:val="auto"/>
          <w:sz w:val="22"/>
          <w:szCs w:val="22"/>
        </w:rPr>
      </w:pPr>
    </w:p>
    <w:p w14:paraId="127C1346" w14:textId="77777777" w:rsidR="00F6193F" w:rsidRDefault="00EB7FFB" w:rsidP="002F0F75">
      <w:pPr>
        <w:pStyle w:val="Default"/>
        <w:rPr>
          <w:color w:val="auto"/>
          <w:sz w:val="22"/>
          <w:szCs w:val="22"/>
        </w:rPr>
      </w:pPr>
      <w:r>
        <w:rPr>
          <w:color w:val="auto"/>
          <w:sz w:val="22"/>
          <w:szCs w:val="22"/>
        </w:rPr>
        <w:t>Where this is not possible or practical the Curator will seek to provide physical access to the specimens</w:t>
      </w:r>
      <w:r w:rsidR="00410405">
        <w:rPr>
          <w:color w:val="auto"/>
          <w:sz w:val="22"/>
          <w:szCs w:val="22"/>
        </w:rPr>
        <w:t xml:space="preserve"> or objects</w:t>
      </w:r>
      <w:r>
        <w:rPr>
          <w:color w:val="auto"/>
          <w:sz w:val="22"/>
          <w:szCs w:val="22"/>
        </w:rPr>
        <w:t xml:space="preserve">, and will make an appointment with the researcher for this. </w:t>
      </w:r>
    </w:p>
    <w:p w14:paraId="7A0B5595" w14:textId="3CFC2132" w:rsidR="00EB7FFB" w:rsidRDefault="00EB7FFB" w:rsidP="002F0F75">
      <w:pPr>
        <w:pStyle w:val="Default"/>
        <w:rPr>
          <w:color w:val="auto"/>
          <w:sz w:val="22"/>
          <w:szCs w:val="22"/>
        </w:rPr>
      </w:pPr>
      <w:r>
        <w:rPr>
          <w:color w:val="auto"/>
          <w:sz w:val="22"/>
          <w:szCs w:val="22"/>
        </w:rPr>
        <w:t>Appointments are within normal office hours, Monday to Friday.</w:t>
      </w:r>
    </w:p>
    <w:p w14:paraId="50083B52" w14:textId="77777777" w:rsidR="00EB7FFB" w:rsidRDefault="00EB7FFB" w:rsidP="002F0F75">
      <w:pPr>
        <w:pStyle w:val="Default"/>
        <w:rPr>
          <w:color w:val="auto"/>
          <w:sz w:val="22"/>
          <w:szCs w:val="22"/>
        </w:rPr>
      </w:pPr>
    </w:p>
    <w:p w14:paraId="5623707F" w14:textId="643B2F4C" w:rsidR="00EB7FFB" w:rsidRDefault="002F0F75" w:rsidP="002F0F75">
      <w:pPr>
        <w:pStyle w:val="Default"/>
        <w:rPr>
          <w:color w:val="auto"/>
          <w:sz w:val="22"/>
          <w:szCs w:val="22"/>
        </w:rPr>
      </w:pPr>
      <w:r w:rsidRPr="00B66ACF">
        <w:rPr>
          <w:color w:val="auto"/>
          <w:sz w:val="22"/>
          <w:szCs w:val="22"/>
        </w:rPr>
        <w:t xml:space="preserve">There are some objects which require stringent access conditions due to their </w:t>
      </w:r>
      <w:r w:rsidR="00410405">
        <w:rPr>
          <w:color w:val="auto"/>
          <w:sz w:val="22"/>
          <w:szCs w:val="22"/>
        </w:rPr>
        <w:t xml:space="preserve">location, </w:t>
      </w:r>
      <w:r w:rsidR="00EB7FFB">
        <w:rPr>
          <w:color w:val="auto"/>
          <w:sz w:val="22"/>
          <w:szCs w:val="22"/>
        </w:rPr>
        <w:t xml:space="preserve">physical </w:t>
      </w:r>
      <w:r w:rsidR="00410405">
        <w:rPr>
          <w:color w:val="auto"/>
          <w:sz w:val="22"/>
          <w:szCs w:val="22"/>
        </w:rPr>
        <w:t xml:space="preserve">condition, </w:t>
      </w:r>
      <w:r w:rsidR="003D295A">
        <w:rPr>
          <w:color w:val="auto"/>
          <w:sz w:val="22"/>
          <w:szCs w:val="22"/>
        </w:rPr>
        <w:t>legal status</w:t>
      </w:r>
      <w:r w:rsidRPr="00B66ACF">
        <w:rPr>
          <w:color w:val="auto"/>
          <w:sz w:val="22"/>
          <w:szCs w:val="22"/>
        </w:rPr>
        <w:t xml:space="preserve"> or </w:t>
      </w:r>
      <w:r w:rsidR="00410405">
        <w:rPr>
          <w:color w:val="auto"/>
          <w:sz w:val="22"/>
          <w:szCs w:val="22"/>
        </w:rPr>
        <w:t xml:space="preserve">other </w:t>
      </w:r>
      <w:r w:rsidR="00EB7FFB">
        <w:rPr>
          <w:color w:val="auto"/>
          <w:sz w:val="22"/>
          <w:szCs w:val="22"/>
        </w:rPr>
        <w:t xml:space="preserve">health and safety requirements. </w:t>
      </w:r>
      <w:r w:rsidRPr="00B66ACF">
        <w:rPr>
          <w:color w:val="auto"/>
          <w:sz w:val="22"/>
          <w:szCs w:val="22"/>
        </w:rPr>
        <w:t>Users will be advised of these conditions when making an appointment and it may take longer</w:t>
      </w:r>
      <w:r w:rsidR="003D295A">
        <w:rPr>
          <w:color w:val="auto"/>
          <w:sz w:val="22"/>
          <w:szCs w:val="22"/>
        </w:rPr>
        <w:t xml:space="preserve"> for GNM staff</w:t>
      </w:r>
      <w:r w:rsidRPr="00B66ACF">
        <w:rPr>
          <w:color w:val="auto"/>
          <w:sz w:val="22"/>
          <w:szCs w:val="22"/>
        </w:rPr>
        <w:t xml:space="preserve"> to arrange access. </w:t>
      </w:r>
      <w:r>
        <w:rPr>
          <w:color w:val="auto"/>
          <w:sz w:val="22"/>
          <w:szCs w:val="22"/>
        </w:rPr>
        <w:t xml:space="preserve">In some cases </w:t>
      </w:r>
      <w:r w:rsidR="003D295A">
        <w:rPr>
          <w:color w:val="auto"/>
          <w:sz w:val="22"/>
          <w:szCs w:val="22"/>
        </w:rPr>
        <w:t xml:space="preserve">it </w:t>
      </w:r>
      <w:r>
        <w:rPr>
          <w:color w:val="auto"/>
          <w:sz w:val="22"/>
          <w:szCs w:val="22"/>
        </w:rPr>
        <w:t>will not be possible</w:t>
      </w:r>
      <w:r w:rsidR="0085336D">
        <w:rPr>
          <w:color w:val="auto"/>
          <w:sz w:val="22"/>
          <w:szCs w:val="22"/>
        </w:rPr>
        <w:t xml:space="preserve"> for researchers to access these specimens</w:t>
      </w:r>
      <w:r>
        <w:rPr>
          <w:color w:val="auto"/>
          <w:sz w:val="22"/>
          <w:szCs w:val="22"/>
        </w:rPr>
        <w:t xml:space="preserve">. </w:t>
      </w:r>
    </w:p>
    <w:p w14:paraId="0BEF5E29" w14:textId="77777777" w:rsidR="00EB7FFB" w:rsidRDefault="00EB7FFB" w:rsidP="002F0F75">
      <w:pPr>
        <w:pStyle w:val="Default"/>
        <w:rPr>
          <w:color w:val="auto"/>
          <w:sz w:val="22"/>
          <w:szCs w:val="22"/>
        </w:rPr>
      </w:pPr>
    </w:p>
    <w:p w14:paraId="17131B96" w14:textId="106DF979" w:rsidR="002F0F75" w:rsidRDefault="002F0F75" w:rsidP="002F0F75">
      <w:pPr>
        <w:pStyle w:val="Default"/>
        <w:rPr>
          <w:color w:val="auto"/>
          <w:sz w:val="22"/>
          <w:szCs w:val="22"/>
        </w:rPr>
      </w:pPr>
      <w:r>
        <w:rPr>
          <w:color w:val="auto"/>
          <w:sz w:val="22"/>
          <w:szCs w:val="22"/>
        </w:rPr>
        <w:t>In</w:t>
      </w:r>
      <w:r w:rsidR="00EB7FFB">
        <w:rPr>
          <w:color w:val="auto"/>
          <w:sz w:val="22"/>
          <w:szCs w:val="22"/>
        </w:rPr>
        <w:t xml:space="preserve"> these circumstances</w:t>
      </w:r>
      <w:r>
        <w:rPr>
          <w:color w:val="auto"/>
          <w:sz w:val="22"/>
          <w:szCs w:val="22"/>
        </w:rPr>
        <w:t>, GNM staff will consider reasonable requests for data or images and try to provide these, subject to TWAM regulations governing charges for staff time and the use of copyright images</w:t>
      </w:r>
      <w:r w:rsidR="0085336D">
        <w:rPr>
          <w:color w:val="auto"/>
          <w:sz w:val="22"/>
          <w:szCs w:val="22"/>
        </w:rPr>
        <w:t>. GNM staff reserve the right to refuse requests.</w:t>
      </w:r>
      <w:r>
        <w:rPr>
          <w:color w:val="auto"/>
          <w:sz w:val="22"/>
          <w:szCs w:val="22"/>
        </w:rPr>
        <w:t xml:space="preserve"> </w:t>
      </w:r>
    </w:p>
    <w:p w14:paraId="78FC057C" w14:textId="77777777" w:rsidR="00EB7FFB" w:rsidRDefault="00EB7FFB" w:rsidP="002F0F75">
      <w:pPr>
        <w:pStyle w:val="Default"/>
        <w:rPr>
          <w:color w:val="auto"/>
          <w:sz w:val="22"/>
          <w:szCs w:val="22"/>
        </w:rPr>
      </w:pPr>
    </w:p>
    <w:p w14:paraId="776B67E5" w14:textId="448B309E" w:rsidR="00EB7FFB" w:rsidRDefault="00EB7FFB" w:rsidP="002F0F75">
      <w:pPr>
        <w:pStyle w:val="Default"/>
        <w:rPr>
          <w:color w:val="auto"/>
          <w:sz w:val="22"/>
          <w:szCs w:val="22"/>
        </w:rPr>
      </w:pPr>
      <w:r>
        <w:rPr>
          <w:color w:val="auto"/>
          <w:sz w:val="22"/>
          <w:szCs w:val="22"/>
        </w:rPr>
        <w:t xml:space="preserve">Where researchers wish to carry out destructive sampling, special permission is required. Researchers should fill out the </w:t>
      </w:r>
      <w:r w:rsidRPr="00F34532">
        <w:rPr>
          <w:b/>
          <w:bCs/>
          <w:color w:val="auto"/>
          <w:sz w:val="22"/>
          <w:szCs w:val="22"/>
        </w:rPr>
        <w:t>Des</w:t>
      </w:r>
      <w:r w:rsidR="00F6193F" w:rsidRPr="00F34532">
        <w:rPr>
          <w:b/>
          <w:bCs/>
          <w:color w:val="auto"/>
          <w:sz w:val="22"/>
          <w:szCs w:val="22"/>
        </w:rPr>
        <w:t xml:space="preserve">tructive Sampling Request </w:t>
      </w:r>
      <w:r w:rsidR="001458EB" w:rsidRPr="00F34532">
        <w:rPr>
          <w:b/>
          <w:bCs/>
          <w:color w:val="auto"/>
          <w:sz w:val="22"/>
          <w:szCs w:val="22"/>
        </w:rPr>
        <w:t>F</w:t>
      </w:r>
      <w:r w:rsidR="00F6193F" w:rsidRPr="00F34532">
        <w:rPr>
          <w:b/>
          <w:bCs/>
          <w:color w:val="auto"/>
          <w:sz w:val="22"/>
          <w:szCs w:val="22"/>
        </w:rPr>
        <w:t>orm</w:t>
      </w:r>
      <w:r w:rsidR="00F34532">
        <w:rPr>
          <w:color w:val="auto"/>
          <w:sz w:val="22"/>
          <w:szCs w:val="22"/>
        </w:rPr>
        <w:t xml:space="preserve"> via </w:t>
      </w:r>
      <w:hyperlink r:id="rId8" w:history="1">
        <w:r w:rsidR="00F34532" w:rsidRPr="00600160">
          <w:rPr>
            <w:rStyle w:val="Hyperlink"/>
            <w:sz w:val="22"/>
            <w:szCs w:val="22"/>
          </w:rPr>
          <w:t>https://greatnorthmuseum.org.uk/collections/research-and-sampling</w:t>
        </w:r>
      </w:hyperlink>
      <w:r w:rsidR="00F34532">
        <w:rPr>
          <w:color w:val="auto"/>
          <w:sz w:val="22"/>
          <w:szCs w:val="22"/>
        </w:rPr>
        <w:t xml:space="preserve"> </w:t>
      </w:r>
      <w:r w:rsidR="00F6193F">
        <w:rPr>
          <w:color w:val="auto"/>
          <w:sz w:val="22"/>
          <w:szCs w:val="22"/>
        </w:rPr>
        <w:t>a</w:t>
      </w:r>
      <w:r>
        <w:rPr>
          <w:color w:val="auto"/>
          <w:sz w:val="22"/>
          <w:szCs w:val="22"/>
        </w:rPr>
        <w:t xml:space="preserve">nd submit this for approval. Researchers should expect to wait for at least 10 working days or longer for a decision on their proposal. </w:t>
      </w:r>
    </w:p>
    <w:p w14:paraId="651E55EE" w14:textId="77777777" w:rsidR="006B2908" w:rsidRDefault="006B2908" w:rsidP="002F0F75">
      <w:pPr>
        <w:pStyle w:val="Default"/>
        <w:rPr>
          <w:color w:val="auto"/>
          <w:sz w:val="22"/>
          <w:szCs w:val="22"/>
        </w:rPr>
      </w:pPr>
    </w:p>
    <w:p w14:paraId="57D37A6E" w14:textId="40A3AF50" w:rsidR="006B2908" w:rsidRPr="00B66ACF" w:rsidRDefault="006B2908" w:rsidP="002F0F75">
      <w:pPr>
        <w:pStyle w:val="Default"/>
        <w:rPr>
          <w:color w:val="auto"/>
          <w:sz w:val="22"/>
          <w:szCs w:val="22"/>
        </w:rPr>
      </w:pPr>
      <w:r w:rsidRPr="001458EB">
        <w:rPr>
          <w:color w:val="auto"/>
          <w:sz w:val="22"/>
          <w:szCs w:val="22"/>
        </w:rPr>
        <w:t>There is separate guidance for research access and/or destructive sampling of Human Remains</w:t>
      </w:r>
      <w:r w:rsidR="001458EB">
        <w:rPr>
          <w:color w:val="auto"/>
          <w:sz w:val="22"/>
          <w:szCs w:val="22"/>
        </w:rPr>
        <w:t>.</w:t>
      </w:r>
      <w:r w:rsidRPr="001458EB">
        <w:rPr>
          <w:color w:val="auto"/>
          <w:sz w:val="22"/>
          <w:szCs w:val="22"/>
        </w:rPr>
        <w:t xml:space="preserve"> Researchers should fill out the</w:t>
      </w:r>
      <w:r w:rsidR="001458EB">
        <w:rPr>
          <w:color w:val="auto"/>
          <w:sz w:val="22"/>
          <w:szCs w:val="22"/>
        </w:rPr>
        <w:t xml:space="preserve"> </w:t>
      </w:r>
      <w:r w:rsidR="001458EB" w:rsidRPr="00F34532">
        <w:rPr>
          <w:b/>
          <w:bCs/>
          <w:color w:val="auto"/>
          <w:sz w:val="22"/>
          <w:szCs w:val="22"/>
        </w:rPr>
        <w:t>Human Remains Research Access Policy and Sampling</w:t>
      </w:r>
      <w:r w:rsidRPr="00F34532">
        <w:rPr>
          <w:b/>
          <w:bCs/>
          <w:color w:val="auto"/>
          <w:sz w:val="22"/>
          <w:szCs w:val="22"/>
        </w:rPr>
        <w:t xml:space="preserve"> </w:t>
      </w:r>
      <w:r w:rsidR="001458EB" w:rsidRPr="00F34532">
        <w:rPr>
          <w:b/>
          <w:bCs/>
          <w:color w:val="auto"/>
          <w:sz w:val="22"/>
          <w:szCs w:val="22"/>
        </w:rPr>
        <w:t>R</w:t>
      </w:r>
      <w:r w:rsidRPr="00F34532">
        <w:rPr>
          <w:b/>
          <w:bCs/>
          <w:color w:val="auto"/>
          <w:sz w:val="22"/>
          <w:szCs w:val="22"/>
        </w:rPr>
        <w:t xml:space="preserve">equest </w:t>
      </w:r>
      <w:r w:rsidR="001458EB" w:rsidRPr="00F34532">
        <w:rPr>
          <w:b/>
          <w:bCs/>
          <w:color w:val="auto"/>
          <w:sz w:val="22"/>
          <w:szCs w:val="22"/>
        </w:rPr>
        <w:t>F</w:t>
      </w:r>
      <w:r w:rsidRPr="00F34532">
        <w:rPr>
          <w:b/>
          <w:bCs/>
          <w:color w:val="auto"/>
          <w:sz w:val="22"/>
          <w:szCs w:val="22"/>
        </w:rPr>
        <w:t>orm</w:t>
      </w:r>
      <w:r w:rsidRPr="001458EB">
        <w:rPr>
          <w:color w:val="auto"/>
          <w:sz w:val="22"/>
          <w:szCs w:val="22"/>
        </w:rPr>
        <w:t xml:space="preserve"> </w:t>
      </w:r>
      <w:r w:rsidR="00F34532">
        <w:rPr>
          <w:color w:val="auto"/>
          <w:sz w:val="22"/>
          <w:szCs w:val="22"/>
        </w:rPr>
        <w:t xml:space="preserve">via </w:t>
      </w:r>
      <w:hyperlink r:id="rId9" w:history="1">
        <w:r w:rsidR="00F34532" w:rsidRPr="00600160">
          <w:rPr>
            <w:rStyle w:val="Hyperlink"/>
            <w:sz w:val="22"/>
            <w:szCs w:val="22"/>
          </w:rPr>
          <w:t>https://greatnorthmuseum.org.uk/collections/research-and-sampling</w:t>
        </w:r>
      </w:hyperlink>
      <w:r w:rsidR="00F34532">
        <w:rPr>
          <w:color w:val="auto"/>
          <w:sz w:val="22"/>
          <w:szCs w:val="22"/>
        </w:rPr>
        <w:t xml:space="preserve"> </w:t>
      </w:r>
      <w:r w:rsidRPr="001458EB">
        <w:rPr>
          <w:color w:val="auto"/>
          <w:sz w:val="22"/>
          <w:szCs w:val="22"/>
        </w:rPr>
        <w:t>and submit this for approval.</w:t>
      </w:r>
      <w:r w:rsidRPr="001458EB">
        <w:t xml:space="preserve"> </w:t>
      </w:r>
      <w:r w:rsidRPr="001458EB">
        <w:rPr>
          <w:color w:val="auto"/>
          <w:sz w:val="22"/>
          <w:szCs w:val="22"/>
        </w:rPr>
        <w:t>Researchers should expect to wait for at least 10 working days or longer for a decision on their proposal.</w:t>
      </w:r>
    </w:p>
    <w:p w14:paraId="531613BF" w14:textId="77777777" w:rsidR="002F0F75" w:rsidRPr="00B66ACF" w:rsidRDefault="002F0F75" w:rsidP="002F0F75">
      <w:pPr>
        <w:pStyle w:val="Default"/>
        <w:rPr>
          <w:b/>
          <w:bCs/>
          <w:color w:val="auto"/>
          <w:sz w:val="22"/>
          <w:szCs w:val="22"/>
        </w:rPr>
      </w:pPr>
    </w:p>
    <w:p w14:paraId="39F32D7E" w14:textId="0F2180F1" w:rsidR="00BF3E4A" w:rsidRDefault="00BF3E4A" w:rsidP="002F0F75">
      <w:pPr>
        <w:pStyle w:val="Default"/>
        <w:rPr>
          <w:b/>
          <w:bCs/>
          <w:color w:val="auto"/>
          <w:sz w:val="22"/>
          <w:szCs w:val="22"/>
        </w:rPr>
      </w:pPr>
      <w:r>
        <w:rPr>
          <w:b/>
          <w:bCs/>
          <w:color w:val="auto"/>
          <w:sz w:val="22"/>
          <w:szCs w:val="22"/>
        </w:rPr>
        <w:t>Guidance for visiting researchers</w:t>
      </w:r>
      <w:r w:rsidR="00A20A97">
        <w:rPr>
          <w:b/>
          <w:bCs/>
          <w:color w:val="auto"/>
          <w:sz w:val="22"/>
          <w:szCs w:val="22"/>
        </w:rPr>
        <w:t xml:space="preserve"> - </w:t>
      </w:r>
      <w:r>
        <w:rPr>
          <w:b/>
          <w:bCs/>
          <w:color w:val="auto"/>
          <w:sz w:val="22"/>
          <w:szCs w:val="22"/>
        </w:rPr>
        <w:t>What visitors can expect</w:t>
      </w:r>
    </w:p>
    <w:p w14:paraId="7C5A786E" w14:textId="77777777" w:rsidR="00DC1B6E" w:rsidRDefault="00DC1B6E" w:rsidP="002F0F75">
      <w:pPr>
        <w:pStyle w:val="Default"/>
        <w:rPr>
          <w:b/>
          <w:bCs/>
          <w:color w:val="auto"/>
          <w:sz w:val="22"/>
          <w:szCs w:val="22"/>
        </w:rPr>
      </w:pPr>
    </w:p>
    <w:p w14:paraId="37CE0190" w14:textId="3DE5F9C8" w:rsidR="00611586" w:rsidRDefault="00611586" w:rsidP="002F0F75">
      <w:pPr>
        <w:pStyle w:val="Default"/>
        <w:rPr>
          <w:bCs/>
          <w:color w:val="auto"/>
          <w:sz w:val="22"/>
          <w:szCs w:val="22"/>
        </w:rPr>
      </w:pPr>
      <w:r>
        <w:rPr>
          <w:bCs/>
          <w:color w:val="auto"/>
          <w:sz w:val="22"/>
          <w:szCs w:val="22"/>
        </w:rPr>
        <w:t xml:space="preserve">Visiting researchers will be met at the Museum entrance and brought into the </w:t>
      </w:r>
      <w:r w:rsidR="00410405">
        <w:rPr>
          <w:bCs/>
          <w:color w:val="auto"/>
          <w:sz w:val="22"/>
          <w:szCs w:val="22"/>
        </w:rPr>
        <w:t xml:space="preserve">venue </w:t>
      </w:r>
      <w:r>
        <w:rPr>
          <w:bCs/>
          <w:color w:val="auto"/>
          <w:sz w:val="22"/>
          <w:szCs w:val="22"/>
        </w:rPr>
        <w:t>by the curator. Curatorial staff will be on hand to provide access to the requested material and answer any queries the researcher may have.</w:t>
      </w:r>
    </w:p>
    <w:p w14:paraId="7B3AFADF" w14:textId="77777777" w:rsidR="00976D2E" w:rsidRDefault="00976D2E" w:rsidP="002F0F75">
      <w:pPr>
        <w:pStyle w:val="Default"/>
        <w:rPr>
          <w:bCs/>
          <w:color w:val="auto"/>
          <w:sz w:val="22"/>
          <w:szCs w:val="22"/>
        </w:rPr>
      </w:pPr>
    </w:p>
    <w:p w14:paraId="321BF08D" w14:textId="092D9D79" w:rsidR="00315AC8" w:rsidRDefault="00315AC8" w:rsidP="002F0F75">
      <w:pPr>
        <w:pStyle w:val="Default"/>
        <w:rPr>
          <w:b/>
          <w:bCs/>
          <w:color w:val="auto"/>
          <w:sz w:val="22"/>
          <w:szCs w:val="22"/>
        </w:rPr>
      </w:pPr>
      <w:r w:rsidRPr="00315AC8">
        <w:rPr>
          <w:b/>
          <w:bCs/>
          <w:color w:val="auto"/>
          <w:sz w:val="22"/>
          <w:szCs w:val="22"/>
        </w:rPr>
        <w:t>Facilities</w:t>
      </w:r>
    </w:p>
    <w:p w14:paraId="35FED657" w14:textId="77777777" w:rsidR="00315AC8" w:rsidRPr="00315AC8" w:rsidRDefault="00315AC8" w:rsidP="002F0F75">
      <w:pPr>
        <w:pStyle w:val="Default"/>
        <w:rPr>
          <w:b/>
          <w:bCs/>
          <w:color w:val="auto"/>
          <w:sz w:val="22"/>
          <w:szCs w:val="22"/>
        </w:rPr>
      </w:pPr>
    </w:p>
    <w:p w14:paraId="20B73533" w14:textId="483A034B" w:rsidR="00976D2E" w:rsidRDefault="00976D2E" w:rsidP="002F0F75">
      <w:pPr>
        <w:pStyle w:val="Default"/>
        <w:rPr>
          <w:bCs/>
          <w:color w:val="auto"/>
          <w:sz w:val="22"/>
          <w:szCs w:val="22"/>
        </w:rPr>
      </w:pPr>
      <w:r>
        <w:rPr>
          <w:bCs/>
          <w:color w:val="auto"/>
          <w:sz w:val="22"/>
          <w:szCs w:val="22"/>
        </w:rPr>
        <w:t>Researchers will be provided with all the necessary he</w:t>
      </w:r>
      <w:r w:rsidR="00A20A97">
        <w:rPr>
          <w:bCs/>
          <w:color w:val="auto"/>
          <w:sz w:val="22"/>
          <w:szCs w:val="22"/>
        </w:rPr>
        <w:t>alth and safety information for working in the space.</w:t>
      </w:r>
    </w:p>
    <w:p w14:paraId="7A83A431" w14:textId="77777777" w:rsidR="00A20A97" w:rsidRDefault="00A20A97" w:rsidP="002F0F75">
      <w:pPr>
        <w:pStyle w:val="Default"/>
        <w:rPr>
          <w:bCs/>
          <w:color w:val="auto"/>
          <w:sz w:val="22"/>
          <w:szCs w:val="22"/>
        </w:rPr>
      </w:pPr>
    </w:p>
    <w:p w14:paraId="27A95457" w14:textId="314A52A2" w:rsidR="00DC1B6E" w:rsidRPr="00611586" w:rsidRDefault="00A20A97" w:rsidP="002F0F75">
      <w:pPr>
        <w:pStyle w:val="Default"/>
        <w:rPr>
          <w:bCs/>
          <w:color w:val="auto"/>
          <w:sz w:val="22"/>
          <w:szCs w:val="22"/>
        </w:rPr>
      </w:pPr>
      <w:r>
        <w:rPr>
          <w:bCs/>
          <w:color w:val="auto"/>
          <w:sz w:val="22"/>
          <w:szCs w:val="22"/>
        </w:rPr>
        <w:t>R</w:t>
      </w:r>
      <w:r w:rsidR="00DC1B6E" w:rsidRPr="00611586">
        <w:rPr>
          <w:bCs/>
          <w:color w:val="auto"/>
          <w:sz w:val="22"/>
          <w:szCs w:val="22"/>
        </w:rPr>
        <w:t xml:space="preserve">esearchers will be provided with a dedicated workspace. Free </w:t>
      </w:r>
      <w:proofErr w:type="spellStart"/>
      <w:r w:rsidR="00DC1B6E" w:rsidRPr="00611586">
        <w:rPr>
          <w:bCs/>
          <w:color w:val="auto"/>
          <w:sz w:val="22"/>
          <w:szCs w:val="22"/>
        </w:rPr>
        <w:t>WiFi</w:t>
      </w:r>
      <w:proofErr w:type="spellEnd"/>
      <w:r w:rsidR="00DC1B6E" w:rsidRPr="00611586">
        <w:rPr>
          <w:bCs/>
          <w:color w:val="auto"/>
          <w:sz w:val="22"/>
          <w:szCs w:val="22"/>
        </w:rPr>
        <w:t xml:space="preserve"> via City Council is available. A desktop PC with guest access to the </w:t>
      </w:r>
      <w:proofErr w:type="spellStart"/>
      <w:r w:rsidR="00DC1B6E" w:rsidRPr="00611586">
        <w:rPr>
          <w:bCs/>
          <w:color w:val="auto"/>
          <w:sz w:val="22"/>
          <w:szCs w:val="22"/>
        </w:rPr>
        <w:t>eMu</w:t>
      </w:r>
      <w:proofErr w:type="spellEnd"/>
      <w:r w:rsidR="00DC1B6E" w:rsidRPr="00611586">
        <w:rPr>
          <w:bCs/>
          <w:color w:val="auto"/>
          <w:sz w:val="22"/>
          <w:szCs w:val="22"/>
        </w:rPr>
        <w:t xml:space="preserve"> collections database is available, but must be requested in advance.</w:t>
      </w:r>
    </w:p>
    <w:p w14:paraId="19320B82" w14:textId="77777777" w:rsidR="00DC1B6E" w:rsidRPr="00611586" w:rsidRDefault="00DC1B6E" w:rsidP="002F0F75">
      <w:pPr>
        <w:pStyle w:val="Default"/>
        <w:rPr>
          <w:bCs/>
          <w:color w:val="auto"/>
          <w:sz w:val="22"/>
          <w:szCs w:val="22"/>
        </w:rPr>
      </w:pPr>
    </w:p>
    <w:p w14:paraId="453F29A8" w14:textId="77777777" w:rsidR="00DC1B6E" w:rsidRPr="00611586" w:rsidRDefault="00DC1B6E" w:rsidP="002F0F75">
      <w:pPr>
        <w:pStyle w:val="Default"/>
        <w:rPr>
          <w:bCs/>
          <w:color w:val="auto"/>
          <w:sz w:val="22"/>
          <w:szCs w:val="22"/>
        </w:rPr>
      </w:pPr>
      <w:r w:rsidRPr="00611586">
        <w:rPr>
          <w:bCs/>
          <w:color w:val="auto"/>
          <w:sz w:val="22"/>
          <w:szCs w:val="22"/>
        </w:rPr>
        <w:lastRenderedPageBreak/>
        <w:t xml:space="preserve">A </w:t>
      </w:r>
      <w:proofErr w:type="spellStart"/>
      <w:r w:rsidRPr="00611586">
        <w:rPr>
          <w:bCs/>
          <w:color w:val="auto"/>
          <w:sz w:val="22"/>
          <w:szCs w:val="22"/>
        </w:rPr>
        <w:t>Stemi</w:t>
      </w:r>
      <w:proofErr w:type="spellEnd"/>
      <w:r w:rsidRPr="00611586">
        <w:rPr>
          <w:bCs/>
          <w:color w:val="auto"/>
          <w:sz w:val="22"/>
          <w:szCs w:val="22"/>
        </w:rPr>
        <w:t xml:space="preserve"> DV4 teaching microscope can be provided for close study of labels or small specimens. A geological microscope and a flexible light source are available for viewing geological specimens. </w:t>
      </w:r>
    </w:p>
    <w:p w14:paraId="4486B714" w14:textId="77777777" w:rsidR="00DC1B6E" w:rsidRPr="00611586" w:rsidRDefault="00DC1B6E" w:rsidP="002F0F75">
      <w:pPr>
        <w:pStyle w:val="Default"/>
        <w:rPr>
          <w:bCs/>
          <w:color w:val="auto"/>
          <w:sz w:val="22"/>
          <w:szCs w:val="22"/>
        </w:rPr>
      </w:pPr>
    </w:p>
    <w:p w14:paraId="35CB1570" w14:textId="1816FA22" w:rsidR="00DC1B6E" w:rsidRPr="00611586" w:rsidRDefault="00DC1B6E" w:rsidP="002F0F75">
      <w:pPr>
        <w:pStyle w:val="Default"/>
        <w:rPr>
          <w:bCs/>
          <w:color w:val="auto"/>
          <w:sz w:val="22"/>
          <w:szCs w:val="22"/>
        </w:rPr>
      </w:pPr>
      <w:r w:rsidRPr="00611586">
        <w:rPr>
          <w:bCs/>
          <w:color w:val="auto"/>
          <w:sz w:val="22"/>
          <w:szCs w:val="22"/>
        </w:rPr>
        <w:t>High power microscope facilities are not available in the resource centre. If electron microscopy is required, this can sometimes be organised through Newcastle University, at additional cost and subject to availability. Researchers should ask about this facility at the earliest opportunity, ideally when they make their initial request.</w:t>
      </w:r>
    </w:p>
    <w:p w14:paraId="770C18CB" w14:textId="77777777" w:rsidR="00611586" w:rsidRPr="00611586" w:rsidRDefault="00611586" w:rsidP="002F0F75">
      <w:pPr>
        <w:pStyle w:val="Default"/>
        <w:rPr>
          <w:bCs/>
          <w:color w:val="auto"/>
          <w:sz w:val="22"/>
          <w:szCs w:val="22"/>
        </w:rPr>
      </w:pPr>
    </w:p>
    <w:p w14:paraId="0B7C13FA" w14:textId="51B4B0D3" w:rsidR="006B2908" w:rsidRDefault="00611586" w:rsidP="002F0F75">
      <w:pPr>
        <w:pStyle w:val="Default"/>
        <w:rPr>
          <w:bCs/>
          <w:color w:val="auto"/>
          <w:sz w:val="22"/>
          <w:szCs w:val="22"/>
        </w:rPr>
      </w:pPr>
      <w:r w:rsidRPr="001458EB">
        <w:rPr>
          <w:bCs/>
          <w:color w:val="auto"/>
          <w:sz w:val="22"/>
          <w:szCs w:val="22"/>
        </w:rPr>
        <w:t xml:space="preserve">Researchers will be provided with </w:t>
      </w:r>
      <w:r w:rsidR="006B2908" w:rsidRPr="001458EB">
        <w:rPr>
          <w:bCs/>
          <w:color w:val="auto"/>
          <w:sz w:val="22"/>
          <w:szCs w:val="22"/>
        </w:rPr>
        <w:t>gloves if handling the objects. The exception to wearing gloves when handling collections is in the case of members of source communities coming into contact with material from their homeland.</w:t>
      </w:r>
      <w:r w:rsidR="006B2908">
        <w:rPr>
          <w:bCs/>
          <w:color w:val="auto"/>
          <w:sz w:val="22"/>
          <w:szCs w:val="22"/>
        </w:rPr>
        <w:t xml:space="preserve"> </w:t>
      </w:r>
    </w:p>
    <w:p w14:paraId="1BF06DD0" w14:textId="77777777" w:rsidR="006B2908" w:rsidRDefault="006B2908" w:rsidP="002F0F75">
      <w:pPr>
        <w:pStyle w:val="Default"/>
        <w:rPr>
          <w:bCs/>
          <w:color w:val="auto"/>
          <w:sz w:val="22"/>
          <w:szCs w:val="22"/>
        </w:rPr>
      </w:pPr>
    </w:p>
    <w:p w14:paraId="26200860" w14:textId="4444FC0A" w:rsidR="00611586" w:rsidRDefault="006B2908" w:rsidP="002F0F75">
      <w:pPr>
        <w:pStyle w:val="Default"/>
        <w:rPr>
          <w:bCs/>
          <w:color w:val="auto"/>
          <w:sz w:val="22"/>
          <w:szCs w:val="22"/>
        </w:rPr>
      </w:pPr>
      <w:r>
        <w:rPr>
          <w:bCs/>
          <w:color w:val="auto"/>
          <w:sz w:val="22"/>
          <w:szCs w:val="22"/>
        </w:rPr>
        <w:t>B</w:t>
      </w:r>
      <w:r w:rsidR="00611586" w:rsidRPr="00611586">
        <w:rPr>
          <w:bCs/>
          <w:color w:val="auto"/>
          <w:sz w:val="22"/>
          <w:szCs w:val="22"/>
        </w:rPr>
        <w:t xml:space="preserve">asic stationary is available. Researchers must provide all other equipment they will need to carry out their research, including but not limited to </w:t>
      </w:r>
      <w:r w:rsidR="00976D2E">
        <w:rPr>
          <w:bCs/>
          <w:color w:val="auto"/>
          <w:sz w:val="22"/>
          <w:szCs w:val="22"/>
        </w:rPr>
        <w:t xml:space="preserve">IT equipment, </w:t>
      </w:r>
      <w:r w:rsidR="00611586" w:rsidRPr="00611586">
        <w:rPr>
          <w:bCs/>
          <w:color w:val="auto"/>
          <w:sz w:val="22"/>
          <w:szCs w:val="22"/>
        </w:rPr>
        <w:t>cameras and photographic equipment</w:t>
      </w:r>
      <w:r w:rsidR="00976D2E">
        <w:rPr>
          <w:bCs/>
          <w:color w:val="auto"/>
          <w:sz w:val="22"/>
          <w:szCs w:val="22"/>
        </w:rPr>
        <w:t xml:space="preserve">, measuring equipment, </w:t>
      </w:r>
      <w:r w:rsidR="00611586" w:rsidRPr="00611586">
        <w:rPr>
          <w:bCs/>
          <w:color w:val="auto"/>
          <w:sz w:val="22"/>
          <w:szCs w:val="22"/>
        </w:rPr>
        <w:t>sampling tools</w:t>
      </w:r>
      <w:r w:rsidR="00976D2E">
        <w:rPr>
          <w:bCs/>
          <w:color w:val="auto"/>
          <w:sz w:val="22"/>
          <w:szCs w:val="22"/>
        </w:rPr>
        <w:t xml:space="preserve"> and printed resources</w:t>
      </w:r>
      <w:r w:rsidR="00611586" w:rsidRPr="00611586">
        <w:rPr>
          <w:bCs/>
          <w:color w:val="auto"/>
          <w:sz w:val="22"/>
          <w:szCs w:val="22"/>
        </w:rPr>
        <w:t>. These cannot be provided by GNM staff.</w:t>
      </w:r>
    </w:p>
    <w:p w14:paraId="2585F476" w14:textId="77777777" w:rsidR="006B2908" w:rsidRPr="00611586" w:rsidRDefault="006B2908" w:rsidP="002F0F75">
      <w:pPr>
        <w:pStyle w:val="Default"/>
        <w:rPr>
          <w:bCs/>
          <w:color w:val="auto"/>
          <w:sz w:val="22"/>
          <w:szCs w:val="22"/>
        </w:rPr>
      </w:pPr>
    </w:p>
    <w:p w14:paraId="3976A091" w14:textId="77777777" w:rsidR="00611586" w:rsidRDefault="00611586" w:rsidP="002F0F75">
      <w:pPr>
        <w:pStyle w:val="Default"/>
        <w:rPr>
          <w:b/>
          <w:bCs/>
          <w:color w:val="auto"/>
          <w:sz w:val="22"/>
          <w:szCs w:val="22"/>
        </w:rPr>
      </w:pPr>
    </w:p>
    <w:p w14:paraId="3FAEE880" w14:textId="7BFEAF7A" w:rsidR="00BF3E4A" w:rsidRDefault="00BF3E4A" w:rsidP="002F0F75">
      <w:pPr>
        <w:pStyle w:val="Default"/>
        <w:rPr>
          <w:b/>
          <w:bCs/>
          <w:color w:val="auto"/>
          <w:sz w:val="22"/>
          <w:szCs w:val="22"/>
        </w:rPr>
      </w:pPr>
      <w:r>
        <w:rPr>
          <w:b/>
          <w:bCs/>
          <w:color w:val="auto"/>
          <w:sz w:val="22"/>
          <w:szCs w:val="22"/>
        </w:rPr>
        <w:t>Guidance for visiting researchers</w:t>
      </w:r>
      <w:r w:rsidR="00A20A97">
        <w:rPr>
          <w:b/>
          <w:bCs/>
          <w:color w:val="auto"/>
          <w:sz w:val="22"/>
          <w:szCs w:val="22"/>
        </w:rPr>
        <w:t xml:space="preserve"> - </w:t>
      </w:r>
      <w:r>
        <w:rPr>
          <w:b/>
          <w:bCs/>
          <w:color w:val="auto"/>
          <w:sz w:val="22"/>
          <w:szCs w:val="22"/>
        </w:rPr>
        <w:t>What is expected of visitors</w:t>
      </w:r>
    </w:p>
    <w:p w14:paraId="145DF2EF" w14:textId="77777777" w:rsidR="00976D2E" w:rsidRDefault="00976D2E" w:rsidP="002F0F75">
      <w:pPr>
        <w:pStyle w:val="Default"/>
        <w:rPr>
          <w:b/>
          <w:bCs/>
          <w:color w:val="auto"/>
          <w:sz w:val="22"/>
          <w:szCs w:val="22"/>
        </w:rPr>
      </w:pPr>
    </w:p>
    <w:p w14:paraId="378819A9" w14:textId="59F65761" w:rsidR="00A20A97" w:rsidRDefault="00A20A97" w:rsidP="002F0F75">
      <w:pPr>
        <w:pStyle w:val="Default"/>
        <w:rPr>
          <w:b/>
          <w:bCs/>
          <w:color w:val="auto"/>
          <w:sz w:val="22"/>
          <w:szCs w:val="22"/>
        </w:rPr>
      </w:pPr>
      <w:r>
        <w:rPr>
          <w:b/>
          <w:bCs/>
          <w:color w:val="auto"/>
          <w:sz w:val="22"/>
          <w:szCs w:val="22"/>
        </w:rPr>
        <w:t>Conduct</w:t>
      </w:r>
    </w:p>
    <w:p w14:paraId="46DC5357" w14:textId="77777777" w:rsidR="009812F4" w:rsidRDefault="009812F4" w:rsidP="002F0F75">
      <w:pPr>
        <w:pStyle w:val="Default"/>
        <w:rPr>
          <w:bCs/>
          <w:color w:val="auto"/>
          <w:sz w:val="22"/>
          <w:szCs w:val="22"/>
        </w:rPr>
      </w:pPr>
    </w:p>
    <w:p w14:paraId="733D6BE6" w14:textId="3FBE399F" w:rsidR="00976D2E" w:rsidRPr="00A20A97" w:rsidRDefault="00976D2E" w:rsidP="002F0F75">
      <w:pPr>
        <w:pStyle w:val="Default"/>
        <w:rPr>
          <w:bCs/>
          <w:color w:val="auto"/>
          <w:sz w:val="22"/>
          <w:szCs w:val="22"/>
        </w:rPr>
      </w:pPr>
      <w:r w:rsidRPr="00A20A97">
        <w:rPr>
          <w:bCs/>
          <w:color w:val="auto"/>
          <w:sz w:val="22"/>
          <w:szCs w:val="22"/>
        </w:rPr>
        <w:t>Researchers are expected to behave in a professional manner and abide by all of the instructions given to them by GNM staff</w:t>
      </w:r>
      <w:r w:rsidR="00A20A97" w:rsidRPr="00A20A97">
        <w:rPr>
          <w:bCs/>
          <w:color w:val="auto"/>
          <w:sz w:val="22"/>
          <w:szCs w:val="22"/>
        </w:rPr>
        <w:t xml:space="preserve">. </w:t>
      </w:r>
      <w:r w:rsidR="00A20A97">
        <w:rPr>
          <w:bCs/>
          <w:color w:val="auto"/>
          <w:sz w:val="22"/>
          <w:szCs w:val="22"/>
        </w:rPr>
        <w:t>R</w:t>
      </w:r>
      <w:r w:rsidRPr="00A20A97">
        <w:rPr>
          <w:bCs/>
          <w:color w:val="auto"/>
          <w:sz w:val="22"/>
          <w:szCs w:val="22"/>
        </w:rPr>
        <w:t xml:space="preserve">esearchers </w:t>
      </w:r>
      <w:r w:rsidR="009812F4">
        <w:rPr>
          <w:bCs/>
          <w:color w:val="auto"/>
          <w:sz w:val="22"/>
          <w:szCs w:val="22"/>
        </w:rPr>
        <w:t xml:space="preserve">will be asked </w:t>
      </w:r>
      <w:r w:rsidRPr="00A20A97">
        <w:rPr>
          <w:bCs/>
          <w:color w:val="auto"/>
          <w:sz w:val="22"/>
          <w:szCs w:val="22"/>
        </w:rPr>
        <w:t>to leave if their behaviour is deemed unacceptable.</w:t>
      </w:r>
    </w:p>
    <w:p w14:paraId="40B5D812" w14:textId="77777777" w:rsidR="003D295A" w:rsidRDefault="003D295A" w:rsidP="002F0F75">
      <w:pPr>
        <w:pStyle w:val="Default"/>
        <w:rPr>
          <w:b/>
          <w:bCs/>
          <w:color w:val="auto"/>
          <w:sz w:val="22"/>
          <w:szCs w:val="22"/>
        </w:rPr>
      </w:pPr>
    </w:p>
    <w:p w14:paraId="2D762B2D" w14:textId="0F0D0DD9" w:rsidR="003D295A" w:rsidRDefault="00A20A97" w:rsidP="002F0F75">
      <w:pPr>
        <w:pStyle w:val="Default"/>
        <w:rPr>
          <w:b/>
          <w:bCs/>
          <w:color w:val="auto"/>
          <w:sz w:val="22"/>
          <w:szCs w:val="22"/>
        </w:rPr>
      </w:pPr>
      <w:r>
        <w:rPr>
          <w:b/>
          <w:bCs/>
          <w:color w:val="auto"/>
          <w:sz w:val="22"/>
          <w:szCs w:val="22"/>
        </w:rPr>
        <w:t>Working with the collection</w:t>
      </w:r>
    </w:p>
    <w:p w14:paraId="79FF0128" w14:textId="77777777" w:rsidR="009812F4" w:rsidRDefault="009812F4" w:rsidP="009812F4">
      <w:pPr>
        <w:pStyle w:val="Default"/>
        <w:rPr>
          <w:b/>
          <w:bCs/>
          <w:color w:val="auto"/>
          <w:sz w:val="22"/>
          <w:szCs w:val="22"/>
        </w:rPr>
      </w:pPr>
    </w:p>
    <w:p w14:paraId="5681025A" w14:textId="254598AE" w:rsidR="002F0F75" w:rsidRPr="00B66ACF" w:rsidRDefault="009812F4" w:rsidP="009812F4">
      <w:pPr>
        <w:pStyle w:val="Default"/>
        <w:rPr>
          <w:color w:val="auto"/>
          <w:sz w:val="22"/>
          <w:szCs w:val="22"/>
        </w:rPr>
      </w:pPr>
      <w:r>
        <w:rPr>
          <w:color w:val="auto"/>
          <w:sz w:val="22"/>
          <w:szCs w:val="22"/>
        </w:rPr>
        <w:t>M</w:t>
      </w:r>
      <w:r w:rsidR="0085336D">
        <w:rPr>
          <w:color w:val="auto"/>
          <w:sz w:val="22"/>
          <w:szCs w:val="22"/>
        </w:rPr>
        <w:t xml:space="preserve">any parts of the collection </w:t>
      </w:r>
      <w:r w:rsidR="002F0F75" w:rsidRPr="00B66ACF">
        <w:rPr>
          <w:color w:val="auto"/>
          <w:sz w:val="22"/>
          <w:szCs w:val="22"/>
        </w:rPr>
        <w:t>ar</w:t>
      </w:r>
      <w:r w:rsidR="0085336D">
        <w:rPr>
          <w:color w:val="auto"/>
          <w:sz w:val="22"/>
          <w:szCs w:val="22"/>
        </w:rPr>
        <w:t>e rare, unique or fragile. Researchers must</w:t>
      </w:r>
      <w:r w:rsidR="002F0F75" w:rsidRPr="00B66ACF">
        <w:rPr>
          <w:color w:val="auto"/>
          <w:sz w:val="22"/>
          <w:szCs w:val="22"/>
        </w:rPr>
        <w:t xml:space="preserve"> treat the materials with </w:t>
      </w:r>
      <w:r w:rsidR="0085336D">
        <w:rPr>
          <w:color w:val="auto"/>
          <w:sz w:val="22"/>
          <w:szCs w:val="22"/>
        </w:rPr>
        <w:t>care and respect. They must foll</w:t>
      </w:r>
      <w:r w:rsidR="003D295A">
        <w:rPr>
          <w:color w:val="auto"/>
          <w:sz w:val="22"/>
          <w:szCs w:val="22"/>
        </w:rPr>
        <w:t>o</w:t>
      </w:r>
      <w:r w:rsidR="0085336D">
        <w:rPr>
          <w:color w:val="auto"/>
          <w:sz w:val="22"/>
          <w:szCs w:val="22"/>
        </w:rPr>
        <w:t>w all instructions from GNM staff regarding</w:t>
      </w:r>
      <w:r w:rsidR="003D295A">
        <w:rPr>
          <w:color w:val="auto"/>
          <w:sz w:val="22"/>
          <w:szCs w:val="22"/>
        </w:rPr>
        <w:t xml:space="preserve"> the</w:t>
      </w:r>
      <w:r w:rsidR="0085336D">
        <w:rPr>
          <w:color w:val="auto"/>
          <w:sz w:val="22"/>
          <w:szCs w:val="22"/>
        </w:rPr>
        <w:t xml:space="preserve"> </w:t>
      </w:r>
      <w:r w:rsidR="008836E7">
        <w:rPr>
          <w:color w:val="auto"/>
          <w:sz w:val="22"/>
          <w:szCs w:val="22"/>
        </w:rPr>
        <w:t xml:space="preserve">use and handling of </w:t>
      </w:r>
      <w:r w:rsidR="003D295A">
        <w:rPr>
          <w:color w:val="auto"/>
          <w:sz w:val="22"/>
          <w:szCs w:val="22"/>
        </w:rPr>
        <w:t xml:space="preserve">these </w:t>
      </w:r>
      <w:r w:rsidR="008836E7">
        <w:rPr>
          <w:color w:val="auto"/>
          <w:sz w:val="22"/>
          <w:szCs w:val="22"/>
        </w:rPr>
        <w:t>collections.</w:t>
      </w:r>
    </w:p>
    <w:p w14:paraId="2E442A16" w14:textId="77777777" w:rsidR="002F0F75" w:rsidRPr="00B66ACF" w:rsidRDefault="002F0F75" w:rsidP="009812F4">
      <w:pPr>
        <w:pStyle w:val="Default"/>
        <w:rPr>
          <w:color w:val="auto"/>
          <w:sz w:val="22"/>
          <w:szCs w:val="22"/>
        </w:rPr>
      </w:pPr>
    </w:p>
    <w:p w14:paraId="171A021D" w14:textId="341801C5" w:rsidR="008836E7" w:rsidRDefault="006B2908" w:rsidP="009812F4">
      <w:pPr>
        <w:pStyle w:val="Default"/>
        <w:rPr>
          <w:color w:val="auto"/>
          <w:sz w:val="22"/>
          <w:szCs w:val="22"/>
        </w:rPr>
      </w:pPr>
      <w:r w:rsidRPr="00B66ACF">
        <w:rPr>
          <w:color w:val="auto"/>
          <w:sz w:val="22"/>
          <w:szCs w:val="22"/>
        </w:rPr>
        <w:t>A</w:t>
      </w:r>
      <w:r w:rsidR="002F0F75" w:rsidRPr="00B66ACF">
        <w:rPr>
          <w:color w:val="auto"/>
          <w:sz w:val="22"/>
          <w:szCs w:val="22"/>
        </w:rPr>
        <w:t xml:space="preserve"> laptop</w:t>
      </w:r>
      <w:r w:rsidR="003D295A">
        <w:rPr>
          <w:color w:val="auto"/>
          <w:sz w:val="22"/>
          <w:szCs w:val="22"/>
        </w:rPr>
        <w:t xml:space="preserve"> or </w:t>
      </w:r>
      <w:r w:rsidR="002F0F75">
        <w:rPr>
          <w:color w:val="auto"/>
          <w:sz w:val="22"/>
          <w:szCs w:val="22"/>
        </w:rPr>
        <w:t>tablet</w:t>
      </w:r>
      <w:r w:rsidR="008836E7">
        <w:rPr>
          <w:color w:val="auto"/>
          <w:sz w:val="22"/>
          <w:szCs w:val="22"/>
        </w:rPr>
        <w:t xml:space="preserve"> is the preferred way</w:t>
      </w:r>
      <w:r w:rsidR="002F0F75" w:rsidRPr="00B66ACF">
        <w:rPr>
          <w:color w:val="auto"/>
          <w:sz w:val="22"/>
          <w:szCs w:val="22"/>
        </w:rPr>
        <w:t xml:space="preserve"> to take notes </w:t>
      </w:r>
      <w:r w:rsidR="008836E7">
        <w:rPr>
          <w:color w:val="auto"/>
          <w:sz w:val="22"/>
          <w:szCs w:val="22"/>
        </w:rPr>
        <w:t xml:space="preserve">in the research rooms. If you need to use a writing implement, a pencil is preferred as it reduces risk of </w:t>
      </w:r>
      <w:r w:rsidR="003D295A">
        <w:rPr>
          <w:color w:val="auto"/>
          <w:sz w:val="22"/>
          <w:szCs w:val="22"/>
        </w:rPr>
        <w:t>damage to</w:t>
      </w:r>
      <w:r w:rsidR="008836E7">
        <w:rPr>
          <w:color w:val="auto"/>
          <w:sz w:val="22"/>
          <w:szCs w:val="22"/>
        </w:rPr>
        <w:t xml:space="preserve"> </w:t>
      </w:r>
      <w:r w:rsidR="003D295A">
        <w:rPr>
          <w:color w:val="auto"/>
          <w:sz w:val="22"/>
          <w:szCs w:val="22"/>
        </w:rPr>
        <w:t xml:space="preserve">the </w:t>
      </w:r>
      <w:r w:rsidR="008836E7">
        <w:rPr>
          <w:color w:val="auto"/>
          <w:sz w:val="22"/>
          <w:szCs w:val="22"/>
        </w:rPr>
        <w:t>object</w:t>
      </w:r>
      <w:r w:rsidR="003D295A">
        <w:rPr>
          <w:color w:val="auto"/>
          <w:sz w:val="22"/>
          <w:szCs w:val="22"/>
        </w:rPr>
        <w:t xml:space="preserve"> with ink</w:t>
      </w:r>
      <w:r w:rsidR="008836E7">
        <w:rPr>
          <w:color w:val="auto"/>
          <w:sz w:val="22"/>
          <w:szCs w:val="22"/>
        </w:rPr>
        <w:t xml:space="preserve">. Other equipment may be used at the curator’s discretion. </w:t>
      </w:r>
    </w:p>
    <w:p w14:paraId="126B2364" w14:textId="77777777" w:rsidR="003D295A" w:rsidRPr="003D295A" w:rsidRDefault="003D295A" w:rsidP="009812F4">
      <w:pPr>
        <w:pStyle w:val="Default"/>
        <w:rPr>
          <w:color w:val="auto"/>
          <w:sz w:val="22"/>
          <w:szCs w:val="22"/>
        </w:rPr>
      </w:pPr>
    </w:p>
    <w:p w14:paraId="5F96A6FE" w14:textId="5B9808D2" w:rsidR="003D295A" w:rsidRDefault="008836E7" w:rsidP="009812F4">
      <w:pPr>
        <w:pStyle w:val="Default"/>
        <w:rPr>
          <w:color w:val="auto"/>
          <w:sz w:val="22"/>
          <w:szCs w:val="22"/>
        </w:rPr>
      </w:pPr>
      <w:r>
        <w:rPr>
          <w:color w:val="auto"/>
          <w:sz w:val="22"/>
          <w:szCs w:val="22"/>
        </w:rPr>
        <w:t xml:space="preserve">If liquids or chemicals of any kind are needed as part of a sampling procedure, for example a solvent to clean samples, staff must be informed of this prior to a visit, so that the necessary Health and Safety measures can be put in place. </w:t>
      </w:r>
    </w:p>
    <w:p w14:paraId="729755EC" w14:textId="77777777" w:rsidR="009812F4" w:rsidRPr="009812F4" w:rsidRDefault="009812F4" w:rsidP="009812F4">
      <w:pPr>
        <w:pStyle w:val="Default"/>
        <w:rPr>
          <w:color w:val="auto"/>
          <w:sz w:val="22"/>
          <w:szCs w:val="22"/>
        </w:rPr>
      </w:pPr>
    </w:p>
    <w:p w14:paraId="6A371E6A" w14:textId="5E1EF10B" w:rsidR="003D295A" w:rsidRDefault="003D295A" w:rsidP="009812F4">
      <w:pPr>
        <w:pStyle w:val="Default"/>
        <w:rPr>
          <w:color w:val="auto"/>
          <w:sz w:val="22"/>
          <w:szCs w:val="22"/>
        </w:rPr>
      </w:pPr>
      <w:r w:rsidRPr="009812F4">
        <w:rPr>
          <w:color w:val="auto"/>
          <w:sz w:val="22"/>
          <w:szCs w:val="22"/>
        </w:rPr>
        <w:t>Artists wishing to work from the specimens must use dry media such as pencils or hard chalks. Paint, ink or wet media such as oil pastels are not permitted.</w:t>
      </w:r>
    </w:p>
    <w:p w14:paraId="3A3D72B9" w14:textId="77777777" w:rsidR="009812F4" w:rsidRPr="009812F4" w:rsidRDefault="009812F4" w:rsidP="009812F4">
      <w:pPr>
        <w:pStyle w:val="Default"/>
        <w:rPr>
          <w:color w:val="auto"/>
          <w:sz w:val="22"/>
          <w:szCs w:val="22"/>
        </w:rPr>
      </w:pPr>
    </w:p>
    <w:p w14:paraId="4826034B" w14:textId="194F139D" w:rsidR="009812F4" w:rsidRDefault="003D295A" w:rsidP="009812F4">
      <w:pPr>
        <w:pStyle w:val="Default"/>
        <w:rPr>
          <w:color w:val="auto"/>
          <w:sz w:val="22"/>
          <w:szCs w:val="22"/>
        </w:rPr>
      </w:pPr>
      <w:r w:rsidRPr="003D295A">
        <w:rPr>
          <w:color w:val="auto"/>
          <w:sz w:val="22"/>
          <w:szCs w:val="22"/>
        </w:rPr>
        <w:t xml:space="preserve">Food and drink are not permitted in the research rooms or </w:t>
      </w:r>
      <w:r>
        <w:rPr>
          <w:color w:val="auto"/>
          <w:sz w:val="22"/>
          <w:szCs w:val="22"/>
        </w:rPr>
        <w:t>stores.</w:t>
      </w:r>
      <w:r w:rsidR="00976D2E">
        <w:rPr>
          <w:color w:val="auto"/>
          <w:sz w:val="22"/>
          <w:szCs w:val="22"/>
        </w:rPr>
        <w:t xml:space="preserve"> A café is available in the building.</w:t>
      </w:r>
    </w:p>
    <w:p w14:paraId="54FA481F" w14:textId="77777777" w:rsidR="009812F4" w:rsidRDefault="009812F4" w:rsidP="009812F4">
      <w:pPr>
        <w:pStyle w:val="Default"/>
        <w:ind w:left="360"/>
        <w:rPr>
          <w:color w:val="auto"/>
          <w:sz w:val="22"/>
          <w:szCs w:val="22"/>
        </w:rPr>
      </w:pPr>
    </w:p>
    <w:p w14:paraId="69FDAD1F" w14:textId="75594157" w:rsidR="002F0F75" w:rsidRDefault="002F0F75" w:rsidP="009812F4">
      <w:pPr>
        <w:pStyle w:val="Default"/>
        <w:rPr>
          <w:color w:val="auto"/>
          <w:sz w:val="22"/>
          <w:szCs w:val="22"/>
        </w:rPr>
      </w:pPr>
      <w:r w:rsidRPr="003D295A">
        <w:rPr>
          <w:color w:val="auto"/>
          <w:sz w:val="22"/>
          <w:szCs w:val="22"/>
        </w:rPr>
        <w:t xml:space="preserve">Researchers are responsible for all </w:t>
      </w:r>
      <w:r w:rsidR="003D295A" w:rsidRPr="003D295A">
        <w:rPr>
          <w:color w:val="auto"/>
          <w:sz w:val="22"/>
          <w:szCs w:val="22"/>
        </w:rPr>
        <w:t xml:space="preserve">specimens </w:t>
      </w:r>
      <w:r w:rsidRPr="003D295A">
        <w:rPr>
          <w:color w:val="auto"/>
          <w:sz w:val="22"/>
          <w:szCs w:val="22"/>
        </w:rPr>
        <w:t>issued to them</w:t>
      </w:r>
      <w:r w:rsidR="003D295A" w:rsidRPr="003D295A">
        <w:rPr>
          <w:color w:val="auto"/>
          <w:sz w:val="22"/>
          <w:szCs w:val="22"/>
        </w:rPr>
        <w:t>.</w:t>
      </w:r>
      <w:r w:rsidRPr="003D295A">
        <w:rPr>
          <w:color w:val="auto"/>
          <w:sz w:val="22"/>
          <w:szCs w:val="22"/>
        </w:rPr>
        <w:t xml:space="preserve"> </w:t>
      </w:r>
      <w:r w:rsidR="003D295A">
        <w:rPr>
          <w:color w:val="auto"/>
          <w:sz w:val="22"/>
          <w:szCs w:val="22"/>
        </w:rPr>
        <w:t xml:space="preserve">They will be deemed liable for any damage to the specimens due to inappropriate use or handling. </w:t>
      </w:r>
    </w:p>
    <w:p w14:paraId="2EBB844C" w14:textId="77777777" w:rsidR="000E00DC" w:rsidRDefault="000E00DC" w:rsidP="009812F4">
      <w:pPr>
        <w:pStyle w:val="Default"/>
        <w:rPr>
          <w:color w:val="auto"/>
          <w:sz w:val="22"/>
          <w:szCs w:val="22"/>
        </w:rPr>
      </w:pPr>
    </w:p>
    <w:p w14:paraId="5C7448C5" w14:textId="77777777" w:rsidR="00993E4F" w:rsidRDefault="00993E4F" w:rsidP="000E00DC">
      <w:pPr>
        <w:pStyle w:val="Default"/>
        <w:rPr>
          <w:b/>
          <w:color w:val="auto"/>
          <w:sz w:val="22"/>
          <w:szCs w:val="22"/>
        </w:rPr>
      </w:pPr>
    </w:p>
    <w:p w14:paraId="6D881883" w14:textId="77777777" w:rsidR="00993E4F" w:rsidRDefault="00993E4F" w:rsidP="000E00DC">
      <w:pPr>
        <w:pStyle w:val="Default"/>
        <w:rPr>
          <w:b/>
          <w:color w:val="auto"/>
          <w:sz w:val="22"/>
          <w:szCs w:val="22"/>
        </w:rPr>
      </w:pPr>
    </w:p>
    <w:p w14:paraId="2DA727B4" w14:textId="77777777" w:rsidR="00993E4F" w:rsidRDefault="00993E4F" w:rsidP="000E00DC">
      <w:pPr>
        <w:pStyle w:val="Default"/>
        <w:rPr>
          <w:b/>
          <w:color w:val="auto"/>
          <w:sz w:val="22"/>
          <w:szCs w:val="22"/>
        </w:rPr>
      </w:pPr>
    </w:p>
    <w:p w14:paraId="75C2E24A" w14:textId="19214D82" w:rsidR="000E00DC" w:rsidRDefault="000E00DC" w:rsidP="000E00DC">
      <w:pPr>
        <w:pStyle w:val="Default"/>
        <w:rPr>
          <w:b/>
          <w:color w:val="auto"/>
          <w:sz w:val="22"/>
          <w:szCs w:val="22"/>
        </w:rPr>
      </w:pPr>
      <w:r w:rsidRPr="000E00DC">
        <w:rPr>
          <w:b/>
          <w:color w:val="auto"/>
          <w:sz w:val="22"/>
          <w:szCs w:val="22"/>
        </w:rPr>
        <w:lastRenderedPageBreak/>
        <w:t>Research involving Human Remains and objects containing Human Remains</w:t>
      </w:r>
    </w:p>
    <w:p w14:paraId="2A0F9535" w14:textId="77777777" w:rsidR="000E00DC" w:rsidRPr="000E00DC" w:rsidRDefault="000E00DC" w:rsidP="000E00DC">
      <w:pPr>
        <w:pStyle w:val="Default"/>
        <w:rPr>
          <w:b/>
          <w:color w:val="auto"/>
          <w:sz w:val="22"/>
          <w:szCs w:val="22"/>
        </w:rPr>
      </w:pPr>
    </w:p>
    <w:p w14:paraId="13409749" w14:textId="7A3A269C" w:rsidR="006B2908" w:rsidRDefault="00F6193F" w:rsidP="003D295A">
      <w:pPr>
        <w:pStyle w:val="Default"/>
        <w:rPr>
          <w:color w:val="auto"/>
          <w:sz w:val="22"/>
          <w:szCs w:val="22"/>
        </w:rPr>
      </w:pPr>
      <w:r>
        <w:rPr>
          <w:color w:val="auto"/>
          <w:sz w:val="22"/>
          <w:szCs w:val="22"/>
        </w:rPr>
        <w:t xml:space="preserve">Please see our </w:t>
      </w:r>
      <w:r w:rsidRPr="00F34532">
        <w:rPr>
          <w:b/>
          <w:bCs/>
          <w:color w:val="auto"/>
          <w:sz w:val="22"/>
          <w:szCs w:val="22"/>
        </w:rPr>
        <w:t>Human Remains Research Access and Sampling Policy</w:t>
      </w:r>
      <w:r w:rsidR="00F34532">
        <w:rPr>
          <w:color w:val="auto"/>
          <w:sz w:val="22"/>
          <w:szCs w:val="22"/>
        </w:rPr>
        <w:t xml:space="preserve"> via </w:t>
      </w:r>
      <w:hyperlink r:id="rId10" w:history="1">
        <w:r w:rsidR="00F34532" w:rsidRPr="00600160">
          <w:rPr>
            <w:rStyle w:val="Hyperlink"/>
            <w:sz w:val="22"/>
            <w:szCs w:val="22"/>
          </w:rPr>
          <w:t>https://greatnorthmuseum.org.uk/collections/research-and-sampling</w:t>
        </w:r>
      </w:hyperlink>
      <w:r w:rsidR="00F34532">
        <w:rPr>
          <w:color w:val="auto"/>
          <w:sz w:val="22"/>
          <w:szCs w:val="22"/>
        </w:rPr>
        <w:t xml:space="preserve"> </w:t>
      </w:r>
    </w:p>
    <w:p w14:paraId="18CEC858" w14:textId="77777777" w:rsidR="00F34532" w:rsidRDefault="00F34532" w:rsidP="003D295A">
      <w:pPr>
        <w:pStyle w:val="Default"/>
        <w:rPr>
          <w:b/>
          <w:color w:val="auto"/>
          <w:sz w:val="22"/>
          <w:szCs w:val="22"/>
        </w:rPr>
      </w:pPr>
    </w:p>
    <w:p w14:paraId="017B6FF5" w14:textId="4D1E2719" w:rsidR="006B2908" w:rsidRPr="001458EB" w:rsidRDefault="006B2908" w:rsidP="003D295A">
      <w:pPr>
        <w:pStyle w:val="Default"/>
        <w:rPr>
          <w:b/>
          <w:color w:val="auto"/>
          <w:sz w:val="22"/>
          <w:szCs w:val="22"/>
        </w:rPr>
      </w:pPr>
      <w:r w:rsidRPr="001458EB">
        <w:rPr>
          <w:b/>
          <w:color w:val="auto"/>
          <w:sz w:val="22"/>
          <w:szCs w:val="22"/>
        </w:rPr>
        <w:t>Research involving sensitive collections</w:t>
      </w:r>
    </w:p>
    <w:p w14:paraId="5A1548BD" w14:textId="77777777" w:rsidR="006B2908" w:rsidRPr="001458EB" w:rsidRDefault="006B2908" w:rsidP="003D295A">
      <w:pPr>
        <w:pStyle w:val="Default"/>
        <w:rPr>
          <w:b/>
          <w:color w:val="auto"/>
          <w:sz w:val="22"/>
          <w:szCs w:val="22"/>
        </w:rPr>
      </w:pPr>
    </w:p>
    <w:p w14:paraId="18C4FA9C" w14:textId="2EB4706B" w:rsidR="006B2908" w:rsidRPr="006B2908" w:rsidRDefault="006B2908" w:rsidP="003D295A">
      <w:pPr>
        <w:pStyle w:val="Default"/>
        <w:rPr>
          <w:color w:val="auto"/>
          <w:sz w:val="22"/>
          <w:szCs w:val="22"/>
        </w:rPr>
      </w:pPr>
      <w:r w:rsidRPr="001458EB">
        <w:rPr>
          <w:color w:val="auto"/>
          <w:sz w:val="22"/>
          <w:szCs w:val="22"/>
        </w:rPr>
        <w:t xml:space="preserve">Please see our </w:t>
      </w:r>
      <w:r w:rsidRPr="00F34532">
        <w:rPr>
          <w:b/>
          <w:bCs/>
          <w:color w:val="auto"/>
          <w:sz w:val="22"/>
          <w:szCs w:val="22"/>
        </w:rPr>
        <w:t>Sacred Objects Policy</w:t>
      </w:r>
      <w:r w:rsidR="00F34532">
        <w:rPr>
          <w:color w:val="auto"/>
          <w:sz w:val="22"/>
          <w:szCs w:val="22"/>
        </w:rPr>
        <w:t xml:space="preserve"> via </w:t>
      </w:r>
      <w:hyperlink r:id="rId11" w:history="1">
        <w:r w:rsidR="00F34532" w:rsidRPr="00600160">
          <w:rPr>
            <w:rStyle w:val="Hyperlink"/>
            <w:sz w:val="22"/>
            <w:szCs w:val="22"/>
          </w:rPr>
          <w:t>https://greatnorthmuseum.org.uk/collections/sensitive-collections-and-repatriation</w:t>
        </w:r>
      </w:hyperlink>
      <w:r w:rsidR="00F34532">
        <w:rPr>
          <w:color w:val="auto"/>
          <w:sz w:val="22"/>
          <w:szCs w:val="22"/>
        </w:rPr>
        <w:t xml:space="preserve"> </w:t>
      </w:r>
    </w:p>
    <w:p w14:paraId="7782B516" w14:textId="77777777" w:rsidR="006B2908" w:rsidRDefault="006B2908" w:rsidP="003D295A">
      <w:pPr>
        <w:pStyle w:val="Default"/>
        <w:rPr>
          <w:b/>
          <w:color w:val="auto"/>
          <w:sz w:val="22"/>
          <w:szCs w:val="22"/>
        </w:rPr>
      </w:pPr>
    </w:p>
    <w:p w14:paraId="152799C0" w14:textId="2FF88750" w:rsidR="00A20A97" w:rsidRPr="006B2908" w:rsidRDefault="00A20A97" w:rsidP="003D295A">
      <w:pPr>
        <w:pStyle w:val="Default"/>
        <w:rPr>
          <w:color w:val="auto"/>
          <w:sz w:val="22"/>
          <w:szCs w:val="22"/>
        </w:rPr>
      </w:pPr>
      <w:r w:rsidRPr="00A20A97">
        <w:rPr>
          <w:b/>
          <w:color w:val="auto"/>
          <w:sz w:val="22"/>
          <w:szCs w:val="22"/>
        </w:rPr>
        <w:t>Personal property</w:t>
      </w:r>
    </w:p>
    <w:p w14:paraId="1F59A20E" w14:textId="77777777" w:rsidR="00A20A97" w:rsidRPr="003D295A" w:rsidRDefault="00A20A97" w:rsidP="003D295A">
      <w:pPr>
        <w:pStyle w:val="Default"/>
        <w:rPr>
          <w:color w:val="auto"/>
          <w:sz w:val="22"/>
          <w:szCs w:val="22"/>
        </w:rPr>
      </w:pPr>
    </w:p>
    <w:p w14:paraId="7898188E" w14:textId="77777777" w:rsidR="009812F4" w:rsidRDefault="003D295A" w:rsidP="009812F4">
      <w:pPr>
        <w:pStyle w:val="Default"/>
        <w:rPr>
          <w:color w:val="auto"/>
          <w:sz w:val="22"/>
          <w:szCs w:val="22"/>
        </w:rPr>
      </w:pPr>
      <w:r w:rsidRPr="009812F4">
        <w:rPr>
          <w:color w:val="auto"/>
          <w:sz w:val="22"/>
          <w:szCs w:val="22"/>
        </w:rPr>
        <w:t>Personal property such as b</w:t>
      </w:r>
      <w:r w:rsidR="00A20A97" w:rsidRPr="009812F4">
        <w:rPr>
          <w:color w:val="auto"/>
          <w:sz w:val="22"/>
          <w:szCs w:val="22"/>
        </w:rPr>
        <w:t>ags or</w:t>
      </w:r>
      <w:r w:rsidRPr="009812F4">
        <w:rPr>
          <w:color w:val="auto"/>
          <w:sz w:val="22"/>
          <w:szCs w:val="22"/>
        </w:rPr>
        <w:t xml:space="preserve"> </w:t>
      </w:r>
      <w:r w:rsidR="002F0F75" w:rsidRPr="009812F4">
        <w:rPr>
          <w:color w:val="auto"/>
          <w:sz w:val="22"/>
          <w:szCs w:val="22"/>
        </w:rPr>
        <w:t xml:space="preserve">coats should be deposited in designated areas. </w:t>
      </w:r>
      <w:r w:rsidR="00A20A97" w:rsidRPr="009812F4">
        <w:rPr>
          <w:color w:val="auto"/>
          <w:sz w:val="22"/>
          <w:szCs w:val="22"/>
        </w:rPr>
        <w:t>Security of the collection is paramount and the staff reserve the right to ask researchers</w:t>
      </w:r>
      <w:r w:rsidR="002F0F75" w:rsidRPr="009812F4">
        <w:rPr>
          <w:color w:val="auto"/>
          <w:sz w:val="22"/>
          <w:szCs w:val="22"/>
        </w:rPr>
        <w:t xml:space="preserve"> to remove bag</w:t>
      </w:r>
      <w:r w:rsidR="00A20A97" w:rsidRPr="009812F4">
        <w:rPr>
          <w:color w:val="auto"/>
          <w:sz w:val="22"/>
          <w:szCs w:val="22"/>
        </w:rPr>
        <w:t>s</w:t>
      </w:r>
      <w:r w:rsidR="002F0F75" w:rsidRPr="009812F4">
        <w:rPr>
          <w:color w:val="auto"/>
          <w:sz w:val="22"/>
          <w:szCs w:val="22"/>
        </w:rPr>
        <w:t xml:space="preserve"> or coat</w:t>
      </w:r>
      <w:r w:rsidR="00A20A97" w:rsidRPr="009812F4">
        <w:rPr>
          <w:color w:val="auto"/>
          <w:sz w:val="22"/>
          <w:szCs w:val="22"/>
        </w:rPr>
        <w:t>s</w:t>
      </w:r>
      <w:r w:rsidR="002F0F75" w:rsidRPr="009812F4">
        <w:rPr>
          <w:color w:val="auto"/>
          <w:sz w:val="22"/>
          <w:szCs w:val="22"/>
        </w:rPr>
        <w:t xml:space="preserve"> from the research areas, or to ask </w:t>
      </w:r>
      <w:r w:rsidR="00A20A97" w:rsidRPr="009812F4">
        <w:rPr>
          <w:color w:val="auto"/>
          <w:sz w:val="22"/>
          <w:szCs w:val="22"/>
        </w:rPr>
        <w:t xml:space="preserve">a researcher </w:t>
      </w:r>
      <w:r w:rsidR="002F0F75" w:rsidRPr="009812F4">
        <w:rPr>
          <w:color w:val="auto"/>
          <w:sz w:val="22"/>
          <w:szCs w:val="22"/>
        </w:rPr>
        <w:t xml:space="preserve">to open </w:t>
      </w:r>
      <w:r w:rsidR="00A20A97" w:rsidRPr="009812F4">
        <w:rPr>
          <w:color w:val="auto"/>
          <w:sz w:val="22"/>
          <w:szCs w:val="22"/>
        </w:rPr>
        <w:t xml:space="preserve">a </w:t>
      </w:r>
      <w:r w:rsidR="002F0F75" w:rsidRPr="009812F4">
        <w:rPr>
          <w:color w:val="auto"/>
          <w:sz w:val="22"/>
          <w:szCs w:val="22"/>
        </w:rPr>
        <w:t>bag and show them the contents.</w:t>
      </w:r>
    </w:p>
    <w:p w14:paraId="48FD3974" w14:textId="77777777" w:rsidR="009812F4" w:rsidRDefault="009812F4" w:rsidP="009812F4">
      <w:pPr>
        <w:pStyle w:val="Default"/>
        <w:rPr>
          <w:color w:val="auto"/>
          <w:sz w:val="22"/>
          <w:szCs w:val="22"/>
        </w:rPr>
      </w:pPr>
    </w:p>
    <w:p w14:paraId="18AC3151" w14:textId="77777777" w:rsidR="00F6193F" w:rsidRDefault="002F0F75" w:rsidP="002F0F75">
      <w:pPr>
        <w:pStyle w:val="Default"/>
        <w:rPr>
          <w:color w:val="auto"/>
          <w:sz w:val="22"/>
          <w:szCs w:val="22"/>
        </w:rPr>
      </w:pPr>
      <w:r w:rsidRPr="009812F4">
        <w:rPr>
          <w:color w:val="auto"/>
          <w:sz w:val="22"/>
          <w:szCs w:val="22"/>
        </w:rPr>
        <w:t>Researchers remain responsible for any valuables left in research areas, and staff accept no liability for loss or damage of these items.</w:t>
      </w:r>
    </w:p>
    <w:p w14:paraId="426C7169" w14:textId="77777777" w:rsidR="006B2908" w:rsidRDefault="006B2908" w:rsidP="002F0F75">
      <w:pPr>
        <w:pStyle w:val="Default"/>
        <w:rPr>
          <w:b/>
          <w:color w:val="auto"/>
          <w:sz w:val="22"/>
          <w:szCs w:val="22"/>
        </w:rPr>
      </w:pPr>
    </w:p>
    <w:p w14:paraId="4C23FCF3" w14:textId="20ECB30A" w:rsidR="000E00DC" w:rsidRPr="00F6193F" w:rsidRDefault="000E00DC" w:rsidP="002F0F75">
      <w:pPr>
        <w:pStyle w:val="Default"/>
        <w:rPr>
          <w:color w:val="auto"/>
          <w:sz w:val="22"/>
          <w:szCs w:val="22"/>
        </w:rPr>
      </w:pPr>
      <w:r w:rsidRPr="000E00DC">
        <w:rPr>
          <w:b/>
          <w:color w:val="auto"/>
          <w:sz w:val="22"/>
          <w:szCs w:val="22"/>
        </w:rPr>
        <w:t>Research outcomes</w:t>
      </w:r>
    </w:p>
    <w:p w14:paraId="35D9A470" w14:textId="77777777" w:rsidR="000E00DC" w:rsidRDefault="000E00DC" w:rsidP="002F0F75">
      <w:pPr>
        <w:pStyle w:val="Default"/>
        <w:rPr>
          <w:color w:val="auto"/>
          <w:sz w:val="22"/>
          <w:szCs w:val="22"/>
        </w:rPr>
      </w:pPr>
    </w:p>
    <w:p w14:paraId="69899506" w14:textId="19EDB0C4" w:rsidR="002F0F75" w:rsidRDefault="002F0F75" w:rsidP="00993E4F">
      <w:pPr>
        <w:pStyle w:val="Default"/>
        <w:rPr>
          <w:color w:val="auto"/>
          <w:sz w:val="22"/>
          <w:szCs w:val="22"/>
        </w:rPr>
      </w:pPr>
      <w:r w:rsidRPr="00B66ACF">
        <w:rPr>
          <w:color w:val="auto"/>
          <w:sz w:val="22"/>
          <w:szCs w:val="22"/>
        </w:rPr>
        <w:t>Where</w:t>
      </w:r>
      <w:r w:rsidR="000E00DC">
        <w:rPr>
          <w:color w:val="auto"/>
          <w:sz w:val="22"/>
          <w:szCs w:val="22"/>
        </w:rPr>
        <w:t xml:space="preserve"> GNM</w:t>
      </w:r>
      <w:r w:rsidRPr="00B66ACF">
        <w:rPr>
          <w:color w:val="auto"/>
          <w:sz w:val="22"/>
          <w:szCs w:val="22"/>
        </w:rPr>
        <w:t>’s collections or other research assets form a significant part of a research project we r</w:t>
      </w:r>
      <w:r>
        <w:rPr>
          <w:color w:val="auto"/>
          <w:sz w:val="22"/>
          <w:szCs w:val="22"/>
        </w:rPr>
        <w:t>equire</w:t>
      </w:r>
      <w:r w:rsidRPr="00B66ACF">
        <w:rPr>
          <w:color w:val="auto"/>
          <w:sz w:val="22"/>
          <w:szCs w:val="22"/>
        </w:rPr>
        <w:t xml:space="preserve"> that a copy of the completed study, whether published or not, be deposited with us for future reference. This </w:t>
      </w:r>
      <w:r>
        <w:rPr>
          <w:color w:val="auto"/>
          <w:sz w:val="22"/>
          <w:szCs w:val="22"/>
        </w:rPr>
        <w:t xml:space="preserve">must </w:t>
      </w:r>
      <w:r w:rsidRPr="00B66ACF">
        <w:rPr>
          <w:color w:val="auto"/>
          <w:sz w:val="22"/>
          <w:szCs w:val="22"/>
        </w:rPr>
        <w:t xml:space="preserve">be </w:t>
      </w:r>
      <w:r>
        <w:rPr>
          <w:color w:val="auto"/>
          <w:sz w:val="22"/>
          <w:szCs w:val="22"/>
        </w:rPr>
        <w:t>in</w:t>
      </w:r>
      <w:r w:rsidRPr="00B66ACF">
        <w:rPr>
          <w:color w:val="auto"/>
          <w:sz w:val="22"/>
          <w:szCs w:val="22"/>
        </w:rPr>
        <w:t xml:space="preserve"> digital </w:t>
      </w:r>
      <w:r>
        <w:rPr>
          <w:color w:val="auto"/>
          <w:sz w:val="22"/>
          <w:szCs w:val="22"/>
        </w:rPr>
        <w:t>form.  A hard copy may also be provided.</w:t>
      </w:r>
      <w:r w:rsidRPr="00B66ACF">
        <w:rPr>
          <w:color w:val="auto"/>
          <w:sz w:val="22"/>
          <w:szCs w:val="22"/>
        </w:rPr>
        <w:t xml:space="preserve"> </w:t>
      </w:r>
    </w:p>
    <w:p w14:paraId="4EA3006E" w14:textId="77777777" w:rsidR="00993E4F" w:rsidRPr="00993E4F" w:rsidRDefault="00993E4F" w:rsidP="00993E4F">
      <w:pPr>
        <w:pStyle w:val="Default"/>
        <w:rPr>
          <w:color w:val="auto"/>
          <w:sz w:val="22"/>
          <w:szCs w:val="22"/>
        </w:rPr>
      </w:pPr>
    </w:p>
    <w:p w14:paraId="40CCE509" w14:textId="009D7E0D" w:rsidR="00A06728" w:rsidRPr="00A06728" w:rsidRDefault="00A06728" w:rsidP="00A06728">
      <w:pPr>
        <w:autoSpaceDE w:val="0"/>
        <w:autoSpaceDN w:val="0"/>
        <w:adjustRightInd w:val="0"/>
        <w:rPr>
          <w:rFonts w:ascii="Arial" w:hAnsi="Arial" w:cs="Arial"/>
          <w:b/>
        </w:rPr>
      </w:pPr>
      <w:r>
        <w:rPr>
          <w:rFonts w:ascii="Arial" w:hAnsi="Arial" w:cs="Arial"/>
          <w:b/>
        </w:rPr>
        <w:t>Copyright</w:t>
      </w:r>
    </w:p>
    <w:p w14:paraId="0A85E5D1" w14:textId="56045E2B" w:rsidR="00A06728" w:rsidRPr="00A06728" w:rsidRDefault="00A06728" w:rsidP="00A06728">
      <w:pPr>
        <w:autoSpaceDE w:val="0"/>
        <w:autoSpaceDN w:val="0"/>
        <w:adjustRightInd w:val="0"/>
        <w:rPr>
          <w:rFonts w:ascii="Arial" w:hAnsi="Arial" w:cs="Arial"/>
        </w:rPr>
      </w:pPr>
      <w:r w:rsidRPr="00A06728">
        <w:rPr>
          <w:rFonts w:ascii="Arial" w:hAnsi="Arial" w:cs="Arial"/>
        </w:rPr>
        <w:t>Researchers may make drawings or take digital images for academic or personal research purposes only. Images can only be published or disseminated in any form with the express permission of Tyne &amp; Wear Archives &amp; Museums. Where images are used in publications researchers should consult the relevant curator to ensure</w:t>
      </w:r>
      <w:r>
        <w:rPr>
          <w:rFonts w:ascii="Arial" w:hAnsi="Arial" w:cs="Arial"/>
        </w:rPr>
        <w:t xml:space="preserve"> that they are correctly cited.</w:t>
      </w:r>
    </w:p>
    <w:p w14:paraId="5E2706C8" w14:textId="4DCE26AB" w:rsidR="002F0F75" w:rsidRPr="00B66ACF" w:rsidRDefault="00A06728" w:rsidP="00A06728">
      <w:pPr>
        <w:autoSpaceDE w:val="0"/>
        <w:autoSpaceDN w:val="0"/>
        <w:adjustRightInd w:val="0"/>
        <w:rPr>
          <w:rFonts w:ascii="Arial" w:hAnsi="Arial" w:cs="Arial"/>
        </w:rPr>
      </w:pPr>
      <w:r w:rsidRPr="00A06728">
        <w:rPr>
          <w:rFonts w:ascii="Arial" w:hAnsi="Arial" w:cs="Arial"/>
        </w:rPr>
        <w:t>If images or drawings are used for commercial purposes this will require additional authorisation and will incur a charge.</w:t>
      </w:r>
      <w:r w:rsidR="002F0F75" w:rsidRPr="00A06728">
        <w:rPr>
          <w:rFonts w:ascii="Arial" w:hAnsi="Arial" w:cs="Arial"/>
        </w:rPr>
        <w:tab/>
      </w:r>
      <w:r w:rsidR="002F0F75" w:rsidRPr="00B66ACF">
        <w:rPr>
          <w:rFonts w:ascii="Arial" w:hAnsi="Arial" w:cs="Arial"/>
        </w:rPr>
        <w:tab/>
      </w:r>
      <w:r w:rsidR="002F0F75" w:rsidRPr="00B66ACF">
        <w:rPr>
          <w:rFonts w:ascii="Arial" w:hAnsi="Arial" w:cs="Arial"/>
        </w:rPr>
        <w:tab/>
      </w:r>
      <w:r w:rsidR="002F0F75" w:rsidRPr="00B66ACF">
        <w:rPr>
          <w:rFonts w:ascii="Arial" w:hAnsi="Arial" w:cs="Arial"/>
        </w:rPr>
        <w:tab/>
      </w:r>
      <w:r w:rsidR="002F0F75" w:rsidRPr="00B66ACF">
        <w:rPr>
          <w:rFonts w:ascii="Arial" w:hAnsi="Arial" w:cs="Arial"/>
        </w:rPr>
        <w:tab/>
      </w:r>
      <w:r w:rsidR="002F0F75" w:rsidRPr="00B66ACF">
        <w:rPr>
          <w:rFonts w:ascii="Arial" w:hAnsi="Arial" w:cs="Arial"/>
        </w:rPr>
        <w:tab/>
      </w:r>
      <w:r w:rsidR="002F0F75" w:rsidRPr="00B66ACF">
        <w:rPr>
          <w:rFonts w:ascii="Arial" w:hAnsi="Arial" w:cs="Arial"/>
        </w:rPr>
        <w:tab/>
      </w:r>
      <w:r w:rsidR="002F0F75" w:rsidRPr="00B66ACF">
        <w:rPr>
          <w:rFonts w:ascii="Arial" w:hAnsi="Arial" w:cs="Arial"/>
        </w:rPr>
        <w:tab/>
      </w:r>
    </w:p>
    <w:p w14:paraId="1A3C0D50" w14:textId="77777777" w:rsidR="002F0F75" w:rsidRPr="00B66ACF" w:rsidRDefault="002F0F75" w:rsidP="002F0F75">
      <w:pPr>
        <w:autoSpaceDE w:val="0"/>
        <w:autoSpaceDN w:val="0"/>
        <w:adjustRightInd w:val="0"/>
        <w:rPr>
          <w:rFonts w:ascii="Arial" w:hAnsi="Arial" w:cs="Arial"/>
          <w:b/>
        </w:rPr>
      </w:pPr>
    </w:p>
    <w:p w14:paraId="705120BA" w14:textId="2857E863" w:rsidR="00410405" w:rsidRPr="00410405" w:rsidRDefault="00410405" w:rsidP="00410405">
      <w:pPr>
        <w:autoSpaceDE w:val="0"/>
        <w:autoSpaceDN w:val="0"/>
        <w:adjustRightInd w:val="0"/>
        <w:rPr>
          <w:rFonts w:ascii="Arial" w:hAnsi="Arial" w:cs="Arial"/>
          <w:b/>
        </w:rPr>
      </w:pPr>
      <w:r w:rsidRPr="00410405">
        <w:rPr>
          <w:rFonts w:ascii="Arial" w:hAnsi="Arial" w:cs="Arial"/>
          <w:b/>
        </w:rPr>
        <w:t xml:space="preserve">I </w:t>
      </w:r>
      <w:r>
        <w:rPr>
          <w:rFonts w:ascii="Arial" w:hAnsi="Arial" w:cs="Arial"/>
          <w:b/>
        </w:rPr>
        <w:t xml:space="preserve">confirm I </w:t>
      </w:r>
      <w:r w:rsidRPr="00410405">
        <w:rPr>
          <w:rFonts w:ascii="Arial" w:hAnsi="Arial" w:cs="Arial"/>
          <w:b/>
        </w:rPr>
        <w:t>have read and understood this research policy and agree to abide by the guidance contained within.</w:t>
      </w:r>
    </w:p>
    <w:p w14:paraId="736166D2" w14:textId="77777777" w:rsidR="00410405" w:rsidRPr="00410405" w:rsidRDefault="00410405" w:rsidP="00410405">
      <w:pPr>
        <w:autoSpaceDE w:val="0"/>
        <w:autoSpaceDN w:val="0"/>
        <w:adjustRightInd w:val="0"/>
        <w:rPr>
          <w:rFonts w:ascii="Arial" w:hAnsi="Arial" w:cs="Arial"/>
          <w:b/>
        </w:rPr>
      </w:pPr>
    </w:p>
    <w:p w14:paraId="0CD763B3" w14:textId="73D2FBBE" w:rsidR="002F0F75" w:rsidRPr="00B66ACF" w:rsidRDefault="00410405" w:rsidP="00410405">
      <w:pPr>
        <w:autoSpaceDE w:val="0"/>
        <w:autoSpaceDN w:val="0"/>
        <w:adjustRightInd w:val="0"/>
        <w:rPr>
          <w:rFonts w:ascii="Arial" w:hAnsi="Arial" w:cs="Arial"/>
          <w:b/>
        </w:rPr>
      </w:pPr>
      <w:r w:rsidRPr="00410405">
        <w:rPr>
          <w:rFonts w:ascii="Arial" w:hAnsi="Arial" w:cs="Arial"/>
          <w:b/>
        </w:rPr>
        <w:t>Signed...........</w:t>
      </w:r>
      <w:r>
        <w:rPr>
          <w:rFonts w:ascii="Arial" w:hAnsi="Arial" w:cs="Arial"/>
          <w:b/>
        </w:rPr>
        <w:t xml:space="preserve">                                   </w:t>
      </w:r>
      <w:r w:rsidRPr="00410405">
        <w:rPr>
          <w:rFonts w:ascii="Arial" w:hAnsi="Arial" w:cs="Arial"/>
          <w:b/>
        </w:rPr>
        <w:t>Date..........</w:t>
      </w:r>
    </w:p>
    <w:p w14:paraId="34273D95" w14:textId="166C0712" w:rsidR="002F0F75" w:rsidRDefault="002F0F75" w:rsidP="00C703AA">
      <w:pPr>
        <w:autoSpaceDE w:val="0"/>
        <w:autoSpaceDN w:val="0"/>
        <w:adjustRightInd w:val="0"/>
        <w:rPr>
          <w:sz w:val="24"/>
          <w:szCs w:val="24"/>
        </w:rPr>
      </w:pPr>
    </w:p>
    <w:sectPr w:rsidR="002F0F7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FD964" w14:textId="77777777" w:rsidR="00846BE2" w:rsidRDefault="00846BE2" w:rsidP="002C57E5">
      <w:pPr>
        <w:spacing w:after="0" w:line="240" w:lineRule="auto"/>
      </w:pPr>
      <w:r>
        <w:separator/>
      </w:r>
    </w:p>
  </w:endnote>
  <w:endnote w:type="continuationSeparator" w:id="0">
    <w:p w14:paraId="074CA695" w14:textId="77777777" w:rsidR="00846BE2" w:rsidRDefault="00846BE2" w:rsidP="002C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SemiBol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A845D" w14:textId="77777777" w:rsidR="002F0F75" w:rsidRDefault="002F0F75">
    <w:pPr>
      <w:pStyle w:val="Footer"/>
    </w:pPr>
    <w:r>
      <w:t>Dan Gordon</w:t>
    </w:r>
  </w:p>
  <w:p w14:paraId="64083BDA" w14:textId="77777777" w:rsidR="002F0F75" w:rsidRDefault="002F0F75">
    <w:pPr>
      <w:pStyle w:val="Footer"/>
    </w:pPr>
    <w:r>
      <w:t>Research policy</w:t>
    </w:r>
  </w:p>
  <w:p w14:paraId="3AA7B258" w14:textId="6966FF42" w:rsidR="002C57E5" w:rsidRDefault="002F0F75">
    <w:pPr>
      <w:pStyle w:val="Footer"/>
    </w:pPr>
    <w:r>
      <w:t>April</w:t>
    </w:r>
    <w:r w:rsidR="002C57E5">
      <w:t xml:space="preserve"> 2020, v1.1</w:t>
    </w:r>
  </w:p>
  <w:p w14:paraId="22161546" w14:textId="77777777" w:rsidR="002C57E5" w:rsidRDefault="002C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CD3FD" w14:textId="77777777" w:rsidR="00846BE2" w:rsidRDefault="00846BE2" w:rsidP="002C57E5">
      <w:pPr>
        <w:spacing w:after="0" w:line="240" w:lineRule="auto"/>
      </w:pPr>
      <w:r>
        <w:separator/>
      </w:r>
    </w:p>
  </w:footnote>
  <w:footnote w:type="continuationSeparator" w:id="0">
    <w:p w14:paraId="078BBD1F" w14:textId="77777777" w:rsidR="00846BE2" w:rsidRDefault="00846BE2" w:rsidP="002C5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320BD"/>
    <w:multiLevelType w:val="hybridMultilevel"/>
    <w:tmpl w:val="4FD04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A0720"/>
    <w:multiLevelType w:val="hybridMultilevel"/>
    <w:tmpl w:val="6DC0E9C0"/>
    <w:lvl w:ilvl="0" w:tplc="B07AD906">
      <w:start w:val="1"/>
      <w:numFmt w:val="bullet"/>
      <w:lvlText w:val=""/>
      <w:lvlJc w:val="left"/>
      <w:pPr>
        <w:ind w:left="680" w:hanging="3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C302280"/>
    <w:multiLevelType w:val="hybridMultilevel"/>
    <w:tmpl w:val="486A69B8"/>
    <w:lvl w:ilvl="0" w:tplc="82CE7740">
      <w:start w:val="1"/>
      <w:numFmt w:val="lowerLetter"/>
      <w:lvlText w:val="%1)"/>
      <w:lvlJc w:val="left"/>
      <w:pPr>
        <w:ind w:left="1245" w:hanging="360"/>
      </w:pPr>
      <w:rPr>
        <w:rFonts w:hint="default"/>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3" w15:restartNumberingAfterBreak="0">
    <w:nsid w:val="1EA271CC"/>
    <w:multiLevelType w:val="hybridMultilevel"/>
    <w:tmpl w:val="3416BA98"/>
    <w:lvl w:ilvl="0" w:tplc="34F8953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A4DB1"/>
    <w:multiLevelType w:val="hybridMultilevel"/>
    <w:tmpl w:val="A5EE4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C1D9A"/>
    <w:multiLevelType w:val="hybridMultilevel"/>
    <w:tmpl w:val="22A45640"/>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6" w15:restartNumberingAfterBreak="0">
    <w:nsid w:val="292935A6"/>
    <w:multiLevelType w:val="multilevel"/>
    <w:tmpl w:val="C686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F530C0"/>
    <w:multiLevelType w:val="hybridMultilevel"/>
    <w:tmpl w:val="CA80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6747C"/>
    <w:multiLevelType w:val="hybridMultilevel"/>
    <w:tmpl w:val="86060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72E6D"/>
    <w:multiLevelType w:val="hybridMultilevel"/>
    <w:tmpl w:val="695C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E856F6"/>
    <w:multiLevelType w:val="hybridMultilevel"/>
    <w:tmpl w:val="8280CC78"/>
    <w:lvl w:ilvl="0" w:tplc="789EC4AC">
      <w:start w:val="1"/>
      <w:numFmt w:val="bullet"/>
      <w:lvlText w:val=""/>
      <w:lvlJc w:val="left"/>
      <w:pPr>
        <w:ind w:left="964" w:hanging="604"/>
      </w:pPr>
      <w:rPr>
        <w:rFonts w:ascii="Symbol" w:hAnsi="Symbol" w:cs="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cs="Wingdings" w:hint="default"/>
      </w:rPr>
    </w:lvl>
    <w:lvl w:ilvl="3" w:tplc="08090001" w:tentative="1">
      <w:start w:val="1"/>
      <w:numFmt w:val="bullet"/>
      <w:lvlText w:val=""/>
      <w:lvlJc w:val="left"/>
      <w:pPr>
        <w:ind w:left="3765" w:hanging="360"/>
      </w:pPr>
      <w:rPr>
        <w:rFonts w:ascii="Symbol" w:hAnsi="Symbol" w:cs="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cs="Wingdings" w:hint="default"/>
      </w:rPr>
    </w:lvl>
    <w:lvl w:ilvl="6" w:tplc="08090001" w:tentative="1">
      <w:start w:val="1"/>
      <w:numFmt w:val="bullet"/>
      <w:lvlText w:val=""/>
      <w:lvlJc w:val="left"/>
      <w:pPr>
        <w:ind w:left="5925" w:hanging="360"/>
      </w:pPr>
      <w:rPr>
        <w:rFonts w:ascii="Symbol" w:hAnsi="Symbol" w:cs="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cs="Wingdings" w:hint="default"/>
      </w:rPr>
    </w:lvl>
  </w:abstractNum>
  <w:abstractNum w:abstractNumId="11" w15:restartNumberingAfterBreak="0">
    <w:nsid w:val="45A058E4"/>
    <w:multiLevelType w:val="hybridMultilevel"/>
    <w:tmpl w:val="B1A8E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8615FF"/>
    <w:multiLevelType w:val="hybridMultilevel"/>
    <w:tmpl w:val="3CB8DCB4"/>
    <w:lvl w:ilvl="0" w:tplc="08090001">
      <w:start w:val="1"/>
      <w:numFmt w:val="bullet"/>
      <w:lvlText w:val=""/>
      <w:lvlJc w:val="left"/>
      <w:pPr>
        <w:tabs>
          <w:tab w:val="num" w:pos="888"/>
        </w:tabs>
        <w:ind w:left="888" w:hanging="360"/>
      </w:pPr>
      <w:rPr>
        <w:rFonts w:ascii="Symbol" w:hAnsi="Symbol" w:hint="default"/>
      </w:rPr>
    </w:lvl>
    <w:lvl w:ilvl="1" w:tplc="08090003" w:tentative="1">
      <w:start w:val="1"/>
      <w:numFmt w:val="bullet"/>
      <w:lvlText w:val="o"/>
      <w:lvlJc w:val="left"/>
      <w:pPr>
        <w:tabs>
          <w:tab w:val="num" w:pos="1608"/>
        </w:tabs>
        <w:ind w:left="1608" w:hanging="360"/>
      </w:pPr>
      <w:rPr>
        <w:rFonts w:ascii="Courier New" w:hAnsi="Courier New" w:cs="Courier New" w:hint="default"/>
      </w:rPr>
    </w:lvl>
    <w:lvl w:ilvl="2" w:tplc="08090005" w:tentative="1">
      <w:start w:val="1"/>
      <w:numFmt w:val="bullet"/>
      <w:lvlText w:val=""/>
      <w:lvlJc w:val="left"/>
      <w:pPr>
        <w:tabs>
          <w:tab w:val="num" w:pos="2328"/>
        </w:tabs>
        <w:ind w:left="2328" w:hanging="360"/>
      </w:pPr>
      <w:rPr>
        <w:rFonts w:ascii="Wingdings" w:hAnsi="Wingdings" w:hint="default"/>
      </w:rPr>
    </w:lvl>
    <w:lvl w:ilvl="3" w:tplc="08090001" w:tentative="1">
      <w:start w:val="1"/>
      <w:numFmt w:val="bullet"/>
      <w:lvlText w:val=""/>
      <w:lvlJc w:val="left"/>
      <w:pPr>
        <w:tabs>
          <w:tab w:val="num" w:pos="3048"/>
        </w:tabs>
        <w:ind w:left="3048" w:hanging="360"/>
      </w:pPr>
      <w:rPr>
        <w:rFonts w:ascii="Symbol" w:hAnsi="Symbol" w:hint="default"/>
      </w:rPr>
    </w:lvl>
    <w:lvl w:ilvl="4" w:tplc="08090003" w:tentative="1">
      <w:start w:val="1"/>
      <w:numFmt w:val="bullet"/>
      <w:lvlText w:val="o"/>
      <w:lvlJc w:val="left"/>
      <w:pPr>
        <w:tabs>
          <w:tab w:val="num" w:pos="3768"/>
        </w:tabs>
        <w:ind w:left="3768" w:hanging="360"/>
      </w:pPr>
      <w:rPr>
        <w:rFonts w:ascii="Courier New" w:hAnsi="Courier New" w:cs="Courier New" w:hint="default"/>
      </w:rPr>
    </w:lvl>
    <w:lvl w:ilvl="5" w:tplc="08090005" w:tentative="1">
      <w:start w:val="1"/>
      <w:numFmt w:val="bullet"/>
      <w:lvlText w:val=""/>
      <w:lvlJc w:val="left"/>
      <w:pPr>
        <w:tabs>
          <w:tab w:val="num" w:pos="4488"/>
        </w:tabs>
        <w:ind w:left="4488" w:hanging="360"/>
      </w:pPr>
      <w:rPr>
        <w:rFonts w:ascii="Wingdings" w:hAnsi="Wingdings" w:hint="default"/>
      </w:rPr>
    </w:lvl>
    <w:lvl w:ilvl="6" w:tplc="08090001" w:tentative="1">
      <w:start w:val="1"/>
      <w:numFmt w:val="bullet"/>
      <w:lvlText w:val=""/>
      <w:lvlJc w:val="left"/>
      <w:pPr>
        <w:tabs>
          <w:tab w:val="num" w:pos="5208"/>
        </w:tabs>
        <w:ind w:left="5208" w:hanging="360"/>
      </w:pPr>
      <w:rPr>
        <w:rFonts w:ascii="Symbol" w:hAnsi="Symbol" w:hint="default"/>
      </w:rPr>
    </w:lvl>
    <w:lvl w:ilvl="7" w:tplc="08090003" w:tentative="1">
      <w:start w:val="1"/>
      <w:numFmt w:val="bullet"/>
      <w:lvlText w:val="o"/>
      <w:lvlJc w:val="left"/>
      <w:pPr>
        <w:tabs>
          <w:tab w:val="num" w:pos="5928"/>
        </w:tabs>
        <w:ind w:left="5928" w:hanging="360"/>
      </w:pPr>
      <w:rPr>
        <w:rFonts w:ascii="Courier New" w:hAnsi="Courier New" w:cs="Courier New" w:hint="default"/>
      </w:rPr>
    </w:lvl>
    <w:lvl w:ilvl="8" w:tplc="08090005" w:tentative="1">
      <w:start w:val="1"/>
      <w:numFmt w:val="bullet"/>
      <w:lvlText w:val=""/>
      <w:lvlJc w:val="left"/>
      <w:pPr>
        <w:tabs>
          <w:tab w:val="num" w:pos="6648"/>
        </w:tabs>
        <w:ind w:left="6648" w:hanging="360"/>
      </w:pPr>
      <w:rPr>
        <w:rFonts w:ascii="Wingdings" w:hAnsi="Wingdings" w:hint="default"/>
      </w:rPr>
    </w:lvl>
  </w:abstractNum>
  <w:abstractNum w:abstractNumId="13" w15:restartNumberingAfterBreak="0">
    <w:nsid w:val="52D7589F"/>
    <w:multiLevelType w:val="hybridMultilevel"/>
    <w:tmpl w:val="38E8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C69AF"/>
    <w:multiLevelType w:val="hybridMultilevel"/>
    <w:tmpl w:val="6604FDE4"/>
    <w:lvl w:ilvl="0" w:tplc="A83A361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E79E0"/>
    <w:multiLevelType w:val="hybridMultilevel"/>
    <w:tmpl w:val="D5C4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F1DD6"/>
    <w:multiLevelType w:val="multilevel"/>
    <w:tmpl w:val="9668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2168E3"/>
    <w:multiLevelType w:val="hybridMultilevel"/>
    <w:tmpl w:val="CEB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7F6BDB"/>
    <w:multiLevelType w:val="hybridMultilevel"/>
    <w:tmpl w:val="EACADC9C"/>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9" w15:restartNumberingAfterBreak="0">
    <w:nsid w:val="7E9B46DC"/>
    <w:multiLevelType w:val="hybridMultilevel"/>
    <w:tmpl w:val="477A85B0"/>
    <w:lvl w:ilvl="0" w:tplc="DDC0A9D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4"/>
  </w:num>
  <w:num w:numId="4">
    <w:abstractNumId w:val="3"/>
  </w:num>
  <w:num w:numId="5">
    <w:abstractNumId w:val="17"/>
  </w:num>
  <w:num w:numId="6">
    <w:abstractNumId w:val="13"/>
  </w:num>
  <w:num w:numId="7">
    <w:abstractNumId w:val="15"/>
  </w:num>
  <w:num w:numId="8">
    <w:abstractNumId w:val="9"/>
  </w:num>
  <w:num w:numId="9">
    <w:abstractNumId w:val="5"/>
  </w:num>
  <w:num w:numId="10">
    <w:abstractNumId w:val="18"/>
  </w:num>
  <w:num w:numId="11">
    <w:abstractNumId w:val="2"/>
  </w:num>
  <w:num w:numId="12">
    <w:abstractNumId w:val="10"/>
  </w:num>
  <w:num w:numId="13">
    <w:abstractNumId w:val="1"/>
  </w:num>
  <w:num w:numId="14">
    <w:abstractNumId w:val="16"/>
  </w:num>
  <w:num w:numId="15">
    <w:abstractNumId w:val="6"/>
  </w:num>
  <w:num w:numId="16">
    <w:abstractNumId w:val="0"/>
  </w:num>
  <w:num w:numId="17">
    <w:abstractNumId w:val="12"/>
  </w:num>
  <w:num w:numId="18">
    <w:abstractNumId w:val="4"/>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1C"/>
    <w:rsid w:val="00020B6F"/>
    <w:rsid w:val="00021859"/>
    <w:rsid w:val="00044213"/>
    <w:rsid w:val="000665C5"/>
    <w:rsid w:val="00083A86"/>
    <w:rsid w:val="00094A8A"/>
    <w:rsid w:val="000A60BC"/>
    <w:rsid w:val="000B51A8"/>
    <w:rsid w:val="000E00DC"/>
    <w:rsid w:val="001458EB"/>
    <w:rsid w:val="00152217"/>
    <w:rsid w:val="00184C23"/>
    <w:rsid w:val="00202F02"/>
    <w:rsid w:val="002C57E5"/>
    <w:rsid w:val="002D4470"/>
    <w:rsid w:val="002F0F75"/>
    <w:rsid w:val="00315AC8"/>
    <w:rsid w:val="00383D39"/>
    <w:rsid w:val="003A6157"/>
    <w:rsid w:val="003B2BB2"/>
    <w:rsid w:val="003D295A"/>
    <w:rsid w:val="003F4B4C"/>
    <w:rsid w:val="004011B4"/>
    <w:rsid w:val="0040224D"/>
    <w:rsid w:val="00402B54"/>
    <w:rsid w:val="00405330"/>
    <w:rsid w:val="00410405"/>
    <w:rsid w:val="00473A6A"/>
    <w:rsid w:val="00494D42"/>
    <w:rsid w:val="004A70BE"/>
    <w:rsid w:val="004B6C6C"/>
    <w:rsid w:val="004F0057"/>
    <w:rsid w:val="00514E3F"/>
    <w:rsid w:val="00553CEA"/>
    <w:rsid w:val="00611586"/>
    <w:rsid w:val="00611AF3"/>
    <w:rsid w:val="006128CA"/>
    <w:rsid w:val="00684C61"/>
    <w:rsid w:val="006B2908"/>
    <w:rsid w:val="006F4D24"/>
    <w:rsid w:val="007253DD"/>
    <w:rsid w:val="00731947"/>
    <w:rsid w:val="00762BB8"/>
    <w:rsid w:val="0079612A"/>
    <w:rsid w:val="007A2143"/>
    <w:rsid w:val="00821E10"/>
    <w:rsid w:val="00846BE2"/>
    <w:rsid w:val="0085336D"/>
    <w:rsid w:val="008836E7"/>
    <w:rsid w:val="008926C9"/>
    <w:rsid w:val="00897962"/>
    <w:rsid w:val="008D4A12"/>
    <w:rsid w:val="00976D2E"/>
    <w:rsid w:val="009812F4"/>
    <w:rsid w:val="009849F6"/>
    <w:rsid w:val="00993E4F"/>
    <w:rsid w:val="009A0186"/>
    <w:rsid w:val="009C60D6"/>
    <w:rsid w:val="009E2742"/>
    <w:rsid w:val="009E381C"/>
    <w:rsid w:val="009F2CEF"/>
    <w:rsid w:val="00A06728"/>
    <w:rsid w:val="00A20A97"/>
    <w:rsid w:val="00A75E82"/>
    <w:rsid w:val="00A92D6A"/>
    <w:rsid w:val="00AA183B"/>
    <w:rsid w:val="00B269D6"/>
    <w:rsid w:val="00B9772A"/>
    <w:rsid w:val="00BA5611"/>
    <w:rsid w:val="00BA7A10"/>
    <w:rsid w:val="00BD18B4"/>
    <w:rsid w:val="00BF3E4A"/>
    <w:rsid w:val="00C13082"/>
    <w:rsid w:val="00C3094C"/>
    <w:rsid w:val="00C703AA"/>
    <w:rsid w:val="00CA2DB0"/>
    <w:rsid w:val="00CC404B"/>
    <w:rsid w:val="00D0567B"/>
    <w:rsid w:val="00D31229"/>
    <w:rsid w:val="00D40227"/>
    <w:rsid w:val="00D707CC"/>
    <w:rsid w:val="00DA20C8"/>
    <w:rsid w:val="00DC1B6E"/>
    <w:rsid w:val="00DC4AE3"/>
    <w:rsid w:val="00E57E54"/>
    <w:rsid w:val="00E61BB7"/>
    <w:rsid w:val="00EA1E9E"/>
    <w:rsid w:val="00EB7FFB"/>
    <w:rsid w:val="00EC2BC4"/>
    <w:rsid w:val="00EF0867"/>
    <w:rsid w:val="00EF13E2"/>
    <w:rsid w:val="00F34532"/>
    <w:rsid w:val="00F42716"/>
    <w:rsid w:val="00F6193F"/>
    <w:rsid w:val="00F61D5A"/>
    <w:rsid w:val="00F65A5E"/>
    <w:rsid w:val="00FA6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084B"/>
  <w15:docId w15:val="{954994AC-2EC2-45F3-B320-CED10320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qFormat/>
    <w:rsid w:val="002F0F75"/>
    <w:pPr>
      <w:spacing w:after="72" w:line="240" w:lineRule="auto"/>
      <w:outlineLvl w:val="3"/>
    </w:pPr>
    <w:rPr>
      <w:rFonts w:ascii="TheSansSemiBold" w:eastAsia="Times New Roman" w:hAnsi="TheSansSemiBold" w:cs="Times New Roman"/>
      <w:sz w:val="28"/>
      <w:szCs w:val="28"/>
      <w:lang w:eastAsia="en-GB"/>
    </w:rPr>
  </w:style>
  <w:style w:type="paragraph" w:styleId="Heading5">
    <w:name w:val="heading 5"/>
    <w:basedOn w:val="Normal"/>
    <w:link w:val="Heading5Char"/>
    <w:qFormat/>
    <w:rsid w:val="002F0F75"/>
    <w:pPr>
      <w:spacing w:after="72" w:line="240" w:lineRule="auto"/>
      <w:outlineLvl w:val="4"/>
    </w:pPr>
    <w:rPr>
      <w:rFonts w:ascii="TheSansSemiBold" w:eastAsia="Times New Roman" w:hAnsi="TheSansSemiBold" w:cs="Times New Roman"/>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7CC"/>
    <w:pPr>
      <w:ind w:left="720"/>
      <w:contextualSpacing/>
    </w:pPr>
  </w:style>
  <w:style w:type="paragraph" w:styleId="BalloonText">
    <w:name w:val="Balloon Text"/>
    <w:basedOn w:val="Normal"/>
    <w:link w:val="BalloonTextChar"/>
    <w:uiPriority w:val="99"/>
    <w:semiHidden/>
    <w:unhideWhenUsed/>
    <w:rsid w:val="00821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E10"/>
    <w:rPr>
      <w:rFonts w:ascii="Segoe UI" w:hAnsi="Segoe UI" w:cs="Segoe UI"/>
      <w:sz w:val="18"/>
      <w:szCs w:val="18"/>
    </w:rPr>
  </w:style>
  <w:style w:type="paragraph" w:styleId="Header">
    <w:name w:val="header"/>
    <w:basedOn w:val="Normal"/>
    <w:link w:val="HeaderChar"/>
    <w:uiPriority w:val="99"/>
    <w:unhideWhenUsed/>
    <w:rsid w:val="002C5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7E5"/>
  </w:style>
  <w:style w:type="paragraph" w:styleId="Footer">
    <w:name w:val="footer"/>
    <w:basedOn w:val="Normal"/>
    <w:link w:val="FooterChar"/>
    <w:uiPriority w:val="99"/>
    <w:unhideWhenUsed/>
    <w:rsid w:val="002C5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7E5"/>
  </w:style>
  <w:style w:type="character" w:customStyle="1" w:styleId="Heading4Char">
    <w:name w:val="Heading 4 Char"/>
    <w:basedOn w:val="DefaultParagraphFont"/>
    <w:link w:val="Heading4"/>
    <w:rsid w:val="002F0F75"/>
    <w:rPr>
      <w:rFonts w:ascii="TheSansSemiBold" w:eastAsia="Times New Roman" w:hAnsi="TheSansSemiBold" w:cs="Times New Roman"/>
      <w:sz w:val="28"/>
      <w:szCs w:val="28"/>
      <w:lang w:eastAsia="en-GB"/>
    </w:rPr>
  </w:style>
  <w:style w:type="character" w:customStyle="1" w:styleId="Heading5Char">
    <w:name w:val="Heading 5 Char"/>
    <w:basedOn w:val="DefaultParagraphFont"/>
    <w:link w:val="Heading5"/>
    <w:rsid w:val="002F0F75"/>
    <w:rPr>
      <w:rFonts w:ascii="TheSansSemiBold" w:eastAsia="Times New Roman" w:hAnsi="TheSansSemiBold" w:cs="Times New Roman"/>
      <w:sz w:val="26"/>
      <w:szCs w:val="26"/>
      <w:lang w:eastAsia="en-GB"/>
    </w:rPr>
  </w:style>
  <w:style w:type="paragraph" w:customStyle="1" w:styleId="Default">
    <w:name w:val="Default"/>
    <w:rsid w:val="002F0F7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rsid w:val="002F0F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458EB"/>
    <w:rPr>
      <w:color w:val="0563C1" w:themeColor="hyperlink"/>
      <w:u w:val="single"/>
    </w:rPr>
  </w:style>
  <w:style w:type="character" w:styleId="UnresolvedMention">
    <w:name w:val="Unresolved Mention"/>
    <w:basedOn w:val="DefaultParagraphFont"/>
    <w:uiPriority w:val="99"/>
    <w:semiHidden/>
    <w:unhideWhenUsed/>
    <w:rsid w:val="00145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atnorthmuseum.org.uk/collections/research-and-sampl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eatnorthmuseum.org.uk/collections/sensitive-collections-and-repatriation" TargetMode="External"/><Relationship Id="rId5" Type="http://schemas.openxmlformats.org/officeDocument/2006/relationships/footnotes" Target="footnotes.xml"/><Relationship Id="rId10" Type="http://schemas.openxmlformats.org/officeDocument/2006/relationships/hyperlink" Target="https://greatnorthmuseum.org.uk/collections/research-and-sampling" TargetMode="External"/><Relationship Id="rId4" Type="http://schemas.openxmlformats.org/officeDocument/2006/relationships/webSettings" Target="webSettings.xml"/><Relationship Id="rId9" Type="http://schemas.openxmlformats.org/officeDocument/2006/relationships/hyperlink" Target="https://greatnorthmuseum.org.uk/collections/research-and-sampl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Anderson</dc:creator>
  <cp:lastModifiedBy>Jonathan Loach</cp:lastModifiedBy>
  <cp:revision>7</cp:revision>
  <dcterms:created xsi:type="dcterms:W3CDTF">2020-06-17T13:28:00Z</dcterms:created>
  <dcterms:modified xsi:type="dcterms:W3CDTF">2020-07-01T16:42:00Z</dcterms:modified>
</cp:coreProperties>
</file>